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5C" w:rsidRPr="00EF4163" w:rsidRDefault="003B535C" w:rsidP="0028398F">
      <w:pPr>
        <w:spacing w:after="0" w:line="240" w:lineRule="auto"/>
        <w:jc w:val="center"/>
        <w:rPr>
          <w:rFonts w:ascii="Arial" w:hAnsi="Arial" w:cs="Arial"/>
          <w:b/>
          <w:sz w:val="24"/>
          <w:szCs w:val="24"/>
        </w:rPr>
      </w:pPr>
      <w:bookmarkStart w:id="0" w:name="_GoBack"/>
      <w:r w:rsidRPr="00EF4163">
        <w:rPr>
          <w:rFonts w:ascii="Arial" w:hAnsi="Arial" w:cs="Arial"/>
          <w:b/>
          <w:sz w:val="24"/>
          <w:szCs w:val="24"/>
        </w:rPr>
        <w:t xml:space="preserve">C.I.G. </w:t>
      </w:r>
      <w:r w:rsidR="0028398F">
        <w:rPr>
          <w:rFonts w:ascii="Arial" w:hAnsi="Arial" w:cs="Arial"/>
          <w:b/>
          <w:sz w:val="24"/>
          <w:szCs w:val="24"/>
        </w:rPr>
        <w:t>n° 9354164454</w:t>
      </w:r>
    </w:p>
    <w:bookmarkEnd w:id="0"/>
    <w:p w:rsidR="00EF4163" w:rsidRDefault="00EF4163" w:rsidP="00EF4163">
      <w:pPr>
        <w:spacing w:after="0" w:line="240" w:lineRule="auto"/>
        <w:jc w:val="center"/>
        <w:rPr>
          <w:rFonts w:ascii="Arial" w:hAnsi="Arial" w:cs="Arial"/>
          <w:b/>
          <w:sz w:val="24"/>
          <w:szCs w:val="24"/>
          <w:u w:val="single"/>
        </w:rPr>
      </w:pPr>
    </w:p>
    <w:p w:rsidR="00EF4163" w:rsidRPr="00EF4163" w:rsidRDefault="00EB01A0" w:rsidP="00EF4163">
      <w:pPr>
        <w:spacing w:after="0" w:line="240" w:lineRule="auto"/>
        <w:jc w:val="center"/>
        <w:rPr>
          <w:rFonts w:ascii="Arial" w:hAnsi="Arial" w:cs="Arial"/>
          <w:b/>
          <w:sz w:val="24"/>
          <w:szCs w:val="24"/>
          <w:u w:val="single"/>
        </w:rPr>
      </w:pPr>
      <w:r w:rsidRPr="00EF4163">
        <w:rPr>
          <w:rFonts w:ascii="Arial" w:hAnsi="Arial" w:cs="Arial"/>
          <w:b/>
          <w:sz w:val="24"/>
          <w:szCs w:val="24"/>
          <w:u w:val="single"/>
        </w:rPr>
        <w:t>GRIGLIE DI VALUTAZIONE</w:t>
      </w:r>
    </w:p>
    <w:p w:rsidR="00EB01A0" w:rsidRPr="00EF4163" w:rsidRDefault="00EF4163" w:rsidP="00EF4163">
      <w:pPr>
        <w:spacing w:after="0" w:line="240" w:lineRule="auto"/>
        <w:jc w:val="center"/>
        <w:rPr>
          <w:sz w:val="24"/>
          <w:szCs w:val="24"/>
        </w:rPr>
      </w:pPr>
      <w:r w:rsidRPr="00EF4163">
        <w:rPr>
          <w:sz w:val="24"/>
          <w:szCs w:val="24"/>
        </w:rPr>
        <w:t>(</w:t>
      </w:r>
      <w:r w:rsidR="00EB01A0" w:rsidRPr="00EF4163">
        <w:rPr>
          <w:rFonts w:ascii="Arial" w:hAnsi="Arial" w:cs="Arial"/>
          <w:sz w:val="24"/>
          <w:szCs w:val="24"/>
        </w:rPr>
        <w:t xml:space="preserve">ALLEGATO </w:t>
      </w:r>
      <w:r w:rsidR="00220340" w:rsidRPr="00EF4163">
        <w:rPr>
          <w:rFonts w:ascii="Arial" w:hAnsi="Arial" w:cs="Arial"/>
          <w:sz w:val="24"/>
          <w:szCs w:val="24"/>
        </w:rPr>
        <w:t>G</w:t>
      </w:r>
      <w:r w:rsidR="00EB01A0" w:rsidRPr="00EF4163">
        <w:rPr>
          <w:rFonts w:ascii="Arial" w:hAnsi="Arial" w:cs="Arial"/>
          <w:sz w:val="24"/>
          <w:szCs w:val="24"/>
        </w:rPr>
        <w:t xml:space="preserve"> AL DISCIPLINARE DI GARA</w:t>
      </w:r>
      <w:r w:rsidRPr="00EF4163">
        <w:rPr>
          <w:sz w:val="24"/>
          <w:szCs w:val="24"/>
        </w:rPr>
        <w:t>)</w:t>
      </w:r>
    </w:p>
    <w:p w:rsidR="00EF4163" w:rsidRDefault="00EF4163" w:rsidP="00EF4163">
      <w:pPr>
        <w:spacing w:after="0" w:line="240" w:lineRule="auto"/>
        <w:jc w:val="center"/>
        <w:rPr>
          <w:rFonts w:ascii="Arial" w:hAnsi="Arial" w:cs="Arial"/>
          <w:b/>
          <w:sz w:val="24"/>
          <w:szCs w:val="24"/>
          <w:u w:val="single"/>
        </w:rPr>
      </w:pPr>
    </w:p>
    <w:p w:rsidR="00EB01A0" w:rsidRPr="00EF4163" w:rsidRDefault="00EB01A0" w:rsidP="00ED68C2">
      <w:pPr>
        <w:pStyle w:val="Titolo1"/>
        <w:numPr>
          <w:ilvl w:val="0"/>
          <w:numId w:val="1"/>
        </w:numPr>
        <w:ind w:left="0" w:firstLine="0"/>
      </w:pPr>
      <w:r w:rsidRPr="00EF4163">
        <w:t>C</w:t>
      </w:r>
      <w:r w:rsidR="00DB77EF" w:rsidRPr="00EF4163">
        <w:t>riteri di</w:t>
      </w:r>
      <w:r w:rsidR="00DB77EF" w:rsidRPr="00EF4163">
        <w:rPr>
          <w:spacing w:val="-1"/>
        </w:rPr>
        <w:t xml:space="preserve"> </w:t>
      </w:r>
      <w:r w:rsidR="00DB77EF" w:rsidRPr="00EF4163">
        <w:t>valutazione</w:t>
      </w:r>
    </w:p>
    <w:p w:rsidR="00EB01A0" w:rsidRPr="00EF4163" w:rsidRDefault="00EB01A0" w:rsidP="00194C18">
      <w:pPr>
        <w:pStyle w:val="Titolo1"/>
        <w:tabs>
          <w:tab w:val="left" w:pos="497"/>
        </w:tabs>
        <w:ind w:left="494" w:firstLine="0"/>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8"/>
        <w:gridCol w:w="5238"/>
      </w:tblGrid>
      <w:tr w:rsidR="00EB01A0" w:rsidRPr="00EF4163" w:rsidTr="000C1C74">
        <w:tc>
          <w:tcPr>
            <w:tcW w:w="2500" w:type="pct"/>
            <w:shd w:val="clear" w:color="auto" w:fill="D9D9D9"/>
            <w:vAlign w:val="center"/>
          </w:tcPr>
          <w:p w:rsidR="00EB01A0" w:rsidRPr="00EF4163" w:rsidRDefault="00EB01A0" w:rsidP="00194C18">
            <w:pPr>
              <w:pStyle w:val="TableParagraph"/>
              <w:rPr>
                <w:b/>
                <w:sz w:val="20"/>
                <w:szCs w:val="20"/>
              </w:rPr>
            </w:pPr>
            <w:r w:rsidRPr="00EF4163">
              <w:rPr>
                <w:b/>
                <w:sz w:val="20"/>
                <w:szCs w:val="20"/>
              </w:rPr>
              <w:t>C</w:t>
            </w:r>
            <w:r w:rsidR="00DB77EF" w:rsidRPr="00EF4163">
              <w:rPr>
                <w:b/>
                <w:sz w:val="20"/>
                <w:szCs w:val="20"/>
              </w:rPr>
              <w:t>riteri di valutazione</w:t>
            </w:r>
          </w:p>
        </w:tc>
        <w:tc>
          <w:tcPr>
            <w:tcW w:w="2500" w:type="pct"/>
            <w:shd w:val="clear" w:color="auto" w:fill="D9D9D9"/>
            <w:vAlign w:val="center"/>
          </w:tcPr>
          <w:p w:rsidR="00EB01A0" w:rsidRPr="00EF4163" w:rsidRDefault="00EB01A0" w:rsidP="00194C18">
            <w:pPr>
              <w:pStyle w:val="TableParagraph"/>
              <w:ind w:left="15"/>
              <w:rPr>
                <w:b/>
                <w:sz w:val="20"/>
                <w:szCs w:val="20"/>
              </w:rPr>
            </w:pPr>
            <w:r w:rsidRPr="00EF4163">
              <w:rPr>
                <w:b/>
                <w:sz w:val="20"/>
                <w:szCs w:val="20"/>
              </w:rPr>
              <w:t>Punteggio massimo complessivo</w:t>
            </w:r>
          </w:p>
        </w:tc>
      </w:tr>
      <w:tr w:rsidR="00EB01A0" w:rsidRPr="00EF4163" w:rsidTr="000C1C74">
        <w:tc>
          <w:tcPr>
            <w:tcW w:w="2500" w:type="pct"/>
            <w:vAlign w:val="center"/>
          </w:tcPr>
          <w:p w:rsidR="00EB01A0" w:rsidRPr="00EF4163" w:rsidRDefault="00EB01A0" w:rsidP="00194C18">
            <w:pPr>
              <w:pStyle w:val="TableParagraph"/>
              <w:rPr>
                <w:sz w:val="20"/>
                <w:szCs w:val="20"/>
              </w:rPr>
            </w:pPr>
            <w:r w:rsidRPr="00EF4163">
              <w:rPr>
                <w:sz w:val="20"/>
                <w:szCs w:val="20"/>
              </w:rPr>
              <w:t>Criteri tecnici (offerta tecnica)</w:t>
            </w:r>
          </w:p>
        </w:tc>
        <w:tc>
          <w:tcPr>
            <w:tcW w:w="2500" w:type="pct"/>
            <w:vAlign w:val="center"/>
          </w:tcPr>
          <w:p w:rsidR="00EB01A0" w:rsidRPr="00EF4163" w:rsidRDefault="00EB01A0" w:rsidP="00194C18">
            <w:pPr>
              <w:pStyle w:val="TableParagraph"/>
              <w:ind w:left="15"/>
              <w:rPr>
                <w:sz w:val="20"/>
                <w:szCs w:val="20"/>
              </w:rPr>
            </w:pPr>
            <w:r w:rsidRPr="00EF4163">
              <w:rPr>
                <w:sz w:val="20"/>
                <w:szCs w:val="20"/>
              </w:rPr>
              <w:t>75</w:t>
            </w:r>
          </w:p>
        </w:tc>
      </w:tr>
      <w:tr w:rsidR="00EB01A0" w:rsidRPr="00EF4163" w:rsidTr="000C1C74">
        <w:tc>
          <w:tcPr>
            <w:tcW w:w="2500" w:type="pct"/>
            <w:vAlign w:val="center"/>
          </w:tcPr>
          <w:p w:rsidR="00EB01A0" w:rsidRPr="00EF4163" w:rsidRDefault="00EB01A0" w:rsidP="00194C18">
            <w:pPr>
              <w:pStyle w:val="TableParagraph"/>
              <w:rPr>
                <w:sz w:val="20"/>
                <w:szCs w:val="20"/>
              </w:rPr>
            </w:pPr>
            <w:r w:rsidRPr="00EF4163">
              <w:rPr>
                <w:sz w:val="20"/>
                <w:szCs w:val="20"/>
              </w:rPr>
              <w:t>Criteri economici (offerta economica)</w:t>
            </w:r>
          </w:p>
        </w:tc>
        <w:tc>
          <w:tcPr>
            <w:tcW w:w="2500" w:type="pct"/>
            <w:vAlign w:val="center"/>
          </w:tcPr>
          <w:p w:rsidR="00EB01A0" w:rsidRPr="00EF4163" w:rsidRDefault="00EB01A0" w:rsidP="00194C18">
            <w:pPr>
              <w:pStyle w:val="TableParagraph"/>
              <w:ind w:left="15"/>
              <w:rPr>
                <w:sz w:val="20"/>
                <w:szCs w:val="20"/>
              </w:rPr>
            </w:pPr>
            <w:r w:rsidRPr="00EF4163">
              <w:rPr>
                <w:sz w:val="20"/>
                <w:szCs w:val="20"/>
              </w:rPr>
              <w:t>25</w:t>
            </w:r>
          </w:p>
        </w:tc>
      </w:tr>
    </w:tbl>
    <w:p w:rsidR="004F775A" w:rsidRPr="00EF4163" w:rsidRDefault="004F775A" w:rsidP="00194C18">
      <w:pPr>
        <w:pStyle w:val="Paragrafoelenco"/>
        <w:tabs>
          <w:tab w:val="left" w:pos="709"/>
        </w:tabs>
        <w:ind w:left="493" w:firstLine="0"/>
        <w:jc w:val="left"/>
        <w:rPr>
          <w:b/>
          <w:sz w:val="20"/>
          <w:szCs w:val="20"/>
        </w:rPr>
      </w:pPr>
    </w:p>
    <w:p w:rsidR="00EB01A0" w:rsidRPr="00BA67A0" w:rsidRDefault="00EB01A0" w:rsidP="00194C18">
      <w:pPr>
        <w:pStyle w:val="Paragrafoelenco"/>
        <w:numPr>
          <w:ilvl w:val="1"/>
          <w:numId w:val="7"/>
        </w:numPr>
        <w:ind w:left="0" w:firstLine="0"/>
        <w:jc w:val="left"/>
        <w:rPr>
          <w:b/>
          <w:sz w:val="24"/>
          <w:szCs w:val="24"/>
        </w:rPr>
      </w:pPr>
      <w:r w:rsidRPr="00BA67A0">
        <w:rPr>
          <w:b/>
          <w:sz w:val="24"/>
          <w:szCs w:val="24"/>
        </w:rPr>
        <w:t>Criteri tecnici (valutazione dell’offerta tecnica) e</w:t>
      </w:r>
      <w:r w:rsidRPr="00BA67A0">
        <w:rPr>
          <w:b/>
          <w:spacing w:val="-3"/>
          <w:sz w:val="24"/>
          <w:szCs w:val="24"/>
        </w:rPr>
        <w:t xml:space="preserve"> </w:t>
      </w:r>
      <w:r w:rsidRPr="00BA67A0">
        <w:rPr>
          <w:b/>
          <w:sz w:val="24"/>
          <w:szCs w:val="24"/>
        </w:rPr>
        <w:t>valori</w:t>
      </w:r>
      <w:r w:rsidR="00C1514E" w:rsidRPr="00BA67A0">
        <w:rPr>
          <w:b/>
          <w:sz w:val="24"/>
          <w:szCs w:val="24"/>
        </w:rPr>
        <w:t xml:space="preserve"> </w:t>
      </w:r>
      <w:r w:rsidRPr="00BA67A0">
        <w:rPr>
          <w:b/>
          <w:sz w:val="24"/>
          <w:szCs w:val="24"/>
        </w:rPr>
        <w:t>soglia</w:t>
      </w:r>
    </w:p>
    <w:p w:rsidR="004F775A" w:rsidRPr="00EF4163" w:rsidRDefault="004F775A" w:rsidP="00194C18">
      <w:pPr>
        <w:pStyle w:val="Paragrafoelenco"/>
        <w:tabs>
          <w:tab w:val="left" w:pos="709"/>
        </w:tabs>
        <w:ind w:left="493" w:firstLine="0"/>
        <w:jc w:val="left"/>
        <w:rPr>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51"/>
        <w:gridCol w:w="5225"/>
      </w:tblGrid>
      <w:tr w:rsidR="00EB01A0" w:rsidRPr="00EF4163" w:rsidTr="000C1C74">
        <w:tc>
          <w:tcPr>
            <w:tcW w:w="2506" w:type="pct"/>
            <w:shd w:val="clear" w:color="auto" w:fill="D9D9D9"/>
            <w:vAlign w:val="center"/>
          </w:tcPr>
          <w:p w:rsidR="00EB01A0" w:rsidRPr="00EF4163" w:rsidRDefault="00EB01A0" w:rsidP="00194C18">
            <w:pPr>
              <w:pStyle w:val="TableParagraph"/>
              <w:rPr>
                <w:b/>
                <w:sz w:val="20"/>
                <w:szCs w:val="20"/>
              </w:rPr>
            </w:pPr>
            <w:r w:rsidRPr="00EF4163">
              <w:rPr>
                <w:b/>
                <w:sz w:val="20"/>
                <w:szCs w:val="20"/>
              </w:rPr>
              <w:t>C</w:t>
            </w:r>
            <w:r w:rsidR="00390A0A" w:rsidRPr="00EF4163">
              <w:rPr>
                <w:b/>
                <w:sz w:val="20"/>
                <w:szCs w:val="20"/>
              </w:rPr>
              <w:t>riteri di valutazione tecnici</w:t>
            </w:r>
          </w:p>
        </w:tc>
        <w:tc>
          <w:tcPr>
            <w:tcW w:w="2494" w:type="pct"/>
            <w:shd w:val="clear" w:color="auto" w:fill="D9D9D9"/>
            <w:vAlign w:val="center"/>
          </w:tcPr>
          <w:p w:rsidR="00EB01A0" w:rsidRPr="00EF4163" w:rsidRDefault="00EB01A0" w:rsidP="00194C18">
            <w:pPr>
              <w:pStyle w:val="TableParagraph"/>
              <w:rPr>
                <w:b/>
                <w:sz w:val="20"/>
                <w:szCs w:val="20"/>
              </w:rPr>
            </w:pPr>
            <w:r w:rsidRPr="00EF4163">
              <w:rPr>
                <w:b/>
                <w:sz w:val="20"/>
                <w:szCs w:val="20"/>
              </w:rPr>
              <w:t>Punteggi massimi</w:t>
            </w:r>
          </w:p>
        </w:tc>
      </w:tr>
      <w:tr w:rsidR="00EB01A0" w:rsidRPr="00EF4163" w:rsidTr="000C1C74">
        <w:tc>
          <w:tcPr>
            <w:tcW w:w="2506" w:type="pct"/>
            <w:vAlign w:val="center"/>
          </w:tcPr>
          <w:p w:rsidR="00EB01A0" w:rsidRPr="00EF4163" w:rsidRDefault="00EB01A0" w:rsidP="00194C18">
            <w:pPr>
              <w:pStyle w:val="TableParagraph"/>
              <w:rPr>
                <w:sz w:val="20"/>
                <w:szCs w:val="20"/>
                <w:lang w:val="it-IT"/>
              </w:rPr>
            </w:pPr>
            <w:r w:rsidRPr="00EF4163">
              <w:rPr>
                <w:sz w:val="20"/>
                <w:szCs w:val="20"/>
                <w:lang w:val="it-IT"/>
              </w:rPr>
              <w:t>Valutazione caratteristiche tecniche della flotta (prime e seconde linee)</w:t>
            </w:r>
          </w:p>
        </w:tc>
        <w:tc>
          <w:tcPr>
            <w:tcW w:w="2494" w:type="pct"/>
            <w:vAlign w:val="center"/>
          </w:tcPr>
          <w:p w:rsidR="00EB01A0" w:rsidRPr="00EF4163" w:rsidRDefault="00EB01A0" w:rsidP="00194C18">
            <w:pPr>
              <w:pStyle w:val="TableParagraph"/>
              <w:rPr>
                <w:sz w:val="20"/>
                <w:szCs w:val="20"/>
              </w:rPr>
            </w:pPr>
            <w:r w:rsidRPr="00EF4163">
              <w:rPr>
                <w:sz w:val="20"/>
                <w:szCs w:val="20"/>
              </w:rPr>
              <w:t>54</w:t>
            </w:r>
          </w:p>
        </w:tc>
      </w:tr>
      <w:tr w:rsidR="00EB01A0" w:rsidRPr="00EF4163" w:rsidTr="000C1C74">
        <w:tc>
          <w:tcPr>
            <w:tcW w:w="2506" w:type="pct"/>
            <w:vAlign w:val="center"/>
          </w:tcPr>
          <w:p w:rsidR="00EB01A0" w:rsidRPr="00EF4163" w:rsidRDefault="00EB01A0" w:rsidP="00194C18">
            <w:pPr>
              <w:pStyle w:val="TableParagraph"/>
              <w:rPr>
                <w:sz w:val="20"/>
                <w:szCs w:val="20"/>
                <w:lang w:val="it-IT"/>
              </w:rPr>
            </w:pPr>
            <w:r w:rsidRPr="00EF4163">
              <w:rPr>
                <w:sz w:val="20"/>
                <w:szCs w:val="20"/>
                <w:lang w:val="it-IT"/>
              </w:rPr>
              <w:t>Valutazione età media della flotta (età media prime linee</w:t>
            </w:r>
            <w:r w:rsidR="006F7520" w:rsidRPr="00EF4163">
              <w:rPr>
                <w:sz w:val="20"/>
                <w:szCs w:val="20"/>
                <w:lang w:val="it-IT"/>
              </w:rPr>
              <w:t xml:space="preserve"> +</w:t>
            </w:r>
            <w:r w:rsidRPr="00EF4163">
              <w:rPr>
                <w:sz w:val="20"/>
                <w:szCs w:val="20"/>
                <w:lang w:val="it-IT"/>
              </w:rPr>
              <w:t xml:space="preserve"> età media seconde linee </w:t>
            </w:r>
            <w:r w:rsidR="006F7520" w:rsidRPr="00EF4163">
              <w:rPr>
                <w:sz w:val="20"/>
                <w:szCs w:val="20"/>
                <w:lang w:val="it-IT"/>
              </w:rPr>
              <w:t>+</w:t>
            </w:r>
            <w:r w:rsidRPr="00EF4163">
              <w:rPr>
                <w:sz w:val="20"/>
                <w:szCs w:val="20"/>
                <w:lang w:val="it-IT"/>
              </w:rPr>
              <w:t xml:space="preserve"> valutazione</w:t>
            </w:r>
            <w:r w:rsidR="006F7520" w:rsidRPr="00EF4163">
              <w:rPr>
                <w:sz w:val="20"/>
                <w:szCs w:val="20"/>
                <w:lang w:val="it-IT"/>
              </w:rPr>
              <w:t xml:space="preserve"> della</w:t>
            </w:r>
            <w:r w:rsidRPr="00EF4163">
              <w:rPr>
                <w:sz w:val="20"/>
                <w:szCs w:val="20"/>
                <w:lang w:val="it-IT"/>
              </w:rPr>
              <w:t xml:space="preserve"> ricostituzione dell’età media</w:t>
            </w:r>
            <w:r w:rsidR="006F7520" w:rsidRPr="00EF4163">
              <w:rPr>
                <w:sz w:val="20"/>
                <w:szCs w:val="20"/>
                <w:lang w:val="it-IT"/>
              </w:rPr>
              <w:t xml:space="preserve"> della flotta</w:t>
            </w:r>
            <w:r w:rsidRPr="00EF4163">
              <w:rPr>
                <w:sz w:val="20"/>
                <w:szCs w:val="20"/>
                <w:lang w:val="it-IT"/>
              </w:rPr>
              <w:t>)</w:t>
            </w:r>
          </w:p>
        </w:tc>
        <w:tc>
          <w:tcPr>
            <w:tcW w:w="2494" w:type="pct"/>
            <w:vAlign w:val="center"/>
          </w:tcPr>
          <w:p w:rsidR="00EB01A0" w:rsidRPr="00EF4163" w:rsidRDefault="00EB01A0" w:rsidP="00194C18">
            <w:pPr>
              <w:pStyle w:val="TableParagraph"/>
              <w:rPr>
                <w:sz w:val="20"/>
                <w:szCs w:val="20"/>
              </w:rPr>
            </w:pPr>
            <w:r w:rsidRPr="00EF4163">
              <w:rPr>
                <w:w w:val="99"/>
                <w:sz w:val="20"/>
                <w:szCs w:val="20"/>
              </w:rPr>
              <w:t>8</w:t>
            </w:r>
          </w:p>
        </w:tc>
      </w:tr>
      <w:tr w:rsidR="00EB01A0" w:rsidRPr="00EF4163" w:rsidTr="000C1C74">
        <w:tc>
          <w:tcPr>
            <w:tcW w:w="2506" w:type="pct"/>
            <w:vAlign w:val="center"/>
          </w:tcPr>
          <w:p w:rsidR="00EB01A0" w:rsidRPr="00EF4163" w:rsidRDefault="00EB01A0" w:rsidP="00194C18">
            <w:pPr>
              <w:pStyle w:val="TableParagraph"/>
              <w:rPr>
                <w:sz w:val="20"/>
                <w:szCs w:val="20"/>
                <w:lang w:val="it-IT"/>
              </w:rPr>
            </w:pPr>
            <w:r w:rsidRPr="00EF4163">
              <w:rPr>
                <w:sz w:val="20"/>
                <w:szCs w:val="20"/>
                <w:lang w:val="it-IT"/>
              </w:rPr>
              <w:t>Valutazione caratteristiche servizi assistenza tecnica (manutenzione)</w:t>
            </w:r>
          </w:p>
        </w:tc>
        <w:tc>
          <w:tcPr>
            <w:tcW w:w="2494" w:type="pct"/>
            <w:vAlign w:val="center"/>
          </w:tcPr>
          <w:p w:rsidR="00EB01A0" w:rsidRPr="00EF4163" w:rsidRDefault="00EB01A0" w:rsidP="00194C18">
            <w:pPr>
              <w:pStyle w:val="TableParagraph"/>
              <w:rPr>
                <w:sz w:val="20"/>
                <w:szCs w:val="20"/>
              </w:rPr>
            </w:pPr>
            <w:r w:rsidRPr="00EF4163">
              <w:rPr>
                <w:w w:val="99"/>
                <w:sz w:val="20"/>
                <w:szCs w:val="20"/>
              </w:rPr>
              <w:t>3</w:t>
            </w:r>
          </w:p>
        </w:tc>
      </w:tr>
      <w:tr w:rsidR="00EB01A0" w:rsidRPr="00EF4163" w:rsidTr="000C1C74">
        <w:tc>
          <w:tcPr>
            <w:tcW w:w="2506" w:type="pct"/>
            <w:vAlign w:val="center"/>
          </w:tcPr>
          <w:p w:rsidR="00EB01A0" w:rsidRPr="00EF4163" w:rsidRDefault="00EB01A0" w:rsidP="00194C18">
            <w:pPr>
              <w:pStyle w:val="TableParagraph"/>
              <w:rPr>
                <w:sz w:val="20"/>
                <w:szCs w:val="20"/>
                <w:lang w:val="it-IT"/>
              </w:rPr>
            </w:pPr>
            <w:r w:rsidRPr="00EF4163">
              <w:rPr>
                <w:sz w:val="20"/>
                <w:szCs w:val="20"/>
                <w:lang w:val="it-IT"/>
              </w:rPr>
              <w:t>Valutazione caratteristiche organizzativo</w:t>
            </w:r>
            <w:r w:rsidR="00BC029F" w:rsidRPr="00EF4163">
              <w:rPr>
                <w:sz w:val="20"/>
                <w:szCs w:val="20"/>
                <w:lang w:val="it-IT"/>
              </w:rPr>
              <w:t xml:space="preserve"> </w:t>
            </w:r>
            <w:r w:rsidRPr="00EF4163">
              <w:rPr>
                <w:sz w:val="20"/>
                <w:szCs w:val="20"/>
                <w:lang w:val="it-IT"/>
              </w:rPr>
              <w:t>gestionali dell’impresa</w:t>
            </w:r>
          </w:p>
        </w:tc>
        <w:tc>
          <w:tcPr>
            <w:tcW w:w="2494" w:type="pct"/>
            <w:vAlign w:val="center"/>
          </w:tcPr>
          <w:p w:rsidR="00EB01A0" w:rsidRPr="00EF4163" w:rsidRDefault="00EB01A0" w:rsidP="00194C18">
            <w:pPr>
              <w:pStyle w:val="TableParagraph"/>
              <w:rPr>
                <w:sz w:val="20"/>
                <w:szCs w:val="20"/>
              </w:rPr>
            </w:pPr>
            <w:r w:rsidRPr="00EF4163">
              <w:rPr>
                <w:sz w:val="20"/>
                <w:szCs w:val="20"/>
              </w:rPr>
              <w:t>10</w:t>
            </w:r>
          </w:p>
        </w:tc>
      </w:tr>
      <w:tr w:rsidR="00EB01A0" w:rsidRPr="00EF4163" w:rsidTr="000C1C74">
        <w:tc>
          <w:tcPr>
            <w:tcW w:w="2506" w:type="pct"/>
            <w:vAlign w:val="center"/>
          </w:tcPr>
          <w:p w:rsidR="00EB01A0" w:rsidRPr="00EF4163" w:rsidRDefault="00EB01A0" w:rsidP="00194C18">
            <w:pPr>
              <w:pStyle w:val="TableParagraph"/>
              <w:rPr>
                <w:b/>
                <w:sz w:val="20"/>
                <w:szCs w:val="20"/>
              </w:rPr>
            </w:pPr>
            <w:r w:rsidRPr="00EF4163">
              <w:rPr>
                <w:b/>
                <w:sz w:val="20"/>
                <w:szCs w:val="20"/>
              </w:rPr>
              <w:t>T</w:t>
            </w:r>
            <w:r w:rsidR="00390A0A" w:rsidRPr="00EF4163">
              <w:rPr>
                <w:b/>
                <w:sz w:val="20"/>
                <w:szCs w:val="20"/>
              </w:rPr>
              <w:t>otale</w:t>
            </w:r>
          </w:p>
        </w:tc>
        <w:tc>
          <w:tcPr>
            <w:tcW w:w="2494" w:type="pct"/>
            <w:vAlign w:val="center"/>
          </w:tcPr>
          <w:p w:rsidR="00EB01A0" w:rsidRPr="00EF4163" w:rsidRDefault="00EB01A0" w:rsidP="00194C18">
            <w:pPr>
              <w:pStyle w:val="TableParagraph"/>
              <w:rPr>
                <w:b/>
                <w:sz w:val="20"/>
                <w:szCs w:val="20"/>
              </w:rPr>
            </w:pPr>
            <w:r w:rsidRPr="00EF4163">
              <w:rPr>
                <w:b/>
                <w:sz w:val="20"/>
                <w:szCs w:val="20"/>
              </w:rPr>
              <w:t>75</w:t>
            </w:r>
          </w:p>
        </w:tc>
      </w:tr>
    </w:tbl>
    <w:p w:rsidR="00390A0A" w:rsidRPr="00EF4163" w:rsidRDefault="00390A0A" w:rsidP="00194C18">
      <w:pPr>
        <w:tabs>
          <w:tab w:val="left" w:pos="709"/>
        </w:tabs>
        <w:spacing w:after="0" w:line="240" w:lineRule="auto"/>
        <w:rPr>
          <w:b/>
          <w:sz w:val="20"/>
          <w:szCs w:val="20"/>
        </w:rPr>
      </w:pPr>
    </w:p>
    <w:p w:rsidR="00233961" w:rsidRPr="00EF4163" w:rsidRDefault="00EB01A0" w:rsidP="00194C18">
      <w:pPr>
        <w:spacing w:after="0" w:line="240" w:lineRule="auto"/>
        <w:rPr>
          <w:rFonts w:ascii="Arial" w:eastAsia="Arial" w:hAnsi="Arial" w:cs="Arial"/>
          <w:b/>
          <w:sz w:val="24"/>
          <w:szCs w:val="24"/>
        </w:rPr>
      </w:pPr>
      <w:r w:rsidRPr="00EF4163">
        <w:rPr>
          <w:rFonts w:ascii="Arial" w:eastAsia="Arial" w:hAnsi="Arial" w:cs="Arial"/>
          <w:b/>
          <w:sz w:val="24"/>
          <w:szCs w:val="24"/>
        </w:rPr>
        <w:t>Valori</w:t>
      </w:r>
      <w:r w:rsidR="006F7520" w:rsidRPr="00EF4163">
        <w:rPr>
          <w:rFonts w:ascii="Arial" w:eastAsia="Arial" w:hAnsi="Arial" w:cs="Arial"/>
          <w:b/>
          <w:sz w:val="24"/>
          <w:szCs w:val="24"/>
        </w:rPr>
        <w:t xml:space="preserve"> </w:t>
      </w:r>
      <w:r w:rsidRPr="00EF4163">
        <w:rPr>
          <w:rFonts w:ascii="Arial" w:eastAsia="Arial" w:hAnsi="Arial" w:cs="Arial"/>
          <w:b/>
          <w:sz w:val="24"/>
          <w:szCs w:val="24"/>
        </w:rPr>
        <w:t>soglia</w:t>
      </w:r>
    </w:p>
    <w:p w:rsidR="00D54215" w:rsidRPr="00EF4163" w:rsidRDefault="00D54215" w:rsidP="00194C18">
      <w:pPr>
        <w:pStyle w:val="Corpodeltesto"/>
        <w:jc w:val="both"/>
        <w:rPr>
          <w:sz w:val="20"/>
          <w:szCs w:val="20"/>
        </w:rPr>
      </w:pPr>
    </w:p>
    <w:p w:rsidR="00233961" w:rsidRPr="00EF4163" w:rsidRDefault="00233961" w:rsidP="00194C18">
      <w:pPr>
        <w:pStyle w:val="Corpodeltesto"/>
        <w:jc w:val="both"/>
        <w:rPr>
          <w:sz w:val="20"/>
          <w:szCs w:val="20"/>
        </w:rPr>
      </w:pPr>
      <w:r w:rsidRPr="00EF4163">
        <w:rPr>
          <w:sz w:val="20"/>
          <w:szCs w:val="20"/>
        </w:rPr>
        <w:t>Nella valutazione dell’offerta tecnica occorre, in via preliminare, procedere alla valutazione delle seguenti caratteristiche tecniche prioritarie:</w:t>
      </w:r>
    </w:p>
    <w:p w:rsidR="00233961" w:rsidRPr="00EF4163" w:rsidRDefault="00233961" w:rsidP="00672797">
      <w:pPr>
        <w:pStyle w:val="Corpodeltes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6"/>
        <w:gridCol w:w="5240"/>
      </w:tblGrid>
      <w:tr w:rsidR="00EB01A0" w:rsidTr="000C1C74">
        <w:tc>
          <w:tcPr>
            <w:tcW w:w="2499" w:type="pct"/>
            <w:shd w:val="clear" w:color="auto" w:fill="D9D9D9"/>
            <w:vAlign w:val="center"/>
          </w:tcPr>
          <w:p w:rsidR="00EB01A0" w:rsidRDefault="00EB01A0" w:rsidP="0032478C">
            <w:pPr>
              <w:pStyle w:val="TableParagraph"/>
              <w:rPr>
                <w:b/>
                <w:sz w:val="20"/>
              </w:rPr>
            </w:pPr>
            <w:r>
              <w:rPr>
                <w:b/>
                <w:sz w:val="20"/>
              </w:rPr>
              <w:t>C</w:t>
            </w:r>
            <w:r w:rsidR="002C7F1A">
              <w:rPr>
                <w:b/>
                <w:sz w:val="20"/>
              </w:rPr>
              <w:t>aratteristiche tecniche prioritarie</w:t>
            </w:r>
          </w:p>
        </w:tc>
        <w:tc>
          <w:tcPr>
            <w:tcW w:w="2501" w:type="pct"/>
            <w:shd w:val="clear" w:color="auto" w:fill="D9D9D9"/>
            <w:vAlign w:val="center"/>
          </w:tcPr>
          <w:p w:rsidR="00EB01A0" w:rsidRDefault="00EB01A0" w:rsidP="0032478C">
            <w:pPr>
              <w:pStyle w:val="TableParagraph"/>
              <w:rPr>
                <w:b/>
                <w:sz w:val="20"/>
              </w:rPr>
            </w:pPr>
            <w:r>
              <w:rPr>
                <w:b/>
                <w:sz w:val="20"/>
              </w:rPr>
              <w:t>Punteggi massimi</w:t>
            </w:r>
          </w:p>
        </w:tc>
      </w:tr>
      <w:tr w:rsidR="00EB01A0" w:rsidTr="000C1C74">
        <w:tc>
          <w:tcPr>
            <w:tcW w:w="2499" w:type="pct"/>
            <w:vAlign w:val="center"/>
          </w:tcPr>
          <w:p w:rsidR="00EB01A0" w:rsidRPr="00EB01A0" w:rsidRDefault="00EB01A0" w:rsidP="0032478C">
            <w:pPr>
              <w:pStyle w:val="TableParagraph"/>
              <w:rPr>
                <w:sz w:val="20"/>
                <w:lang w:val="it-IT"/>
              </w:rPr>
            </w:pPr>
            <w:r w:rsidRPr="00EB01A0">
              <w:rPr>
                <w:sz w:val="20"/>
                <w:lang w:val="it-IT"/>
              </w:rPr>
              <w:t>Media tipologia rimorchiatori di prima linea</w:t>
            </w:r>
          </w:p>
        </w:tc>
        <w:tc>
          <w:tcPr>
            <w:tcW w:w="2501" w:type="pct"/>
            <w:vAlign w:val="center"/>
          </w:tcPr>
          <w:p w:rsidR="00EB01A0" w:rsidRDefault="00EB01A0" w:rsidP="0032478C">
            <w:pPr>
              <w:pStyle w:val="TableParagraph"/>
              <w:rPr>
                <w:sz w:val="20"/>
              </w:rPr>
            </w:pPr>
            <w:r>
              <w:rPr>
                <w:w w:val="99"/>
                <w:sz w:val="20"/>
              </w:rPr>
              <w:t>9</w:t>
            </w:r>
          </w:p>
        </w:tc>
      </w:tr>
      <w:tr w:rsidR="00EB01A0" w:rsidTr="000C1C74">
        <w:tc>
          <w:tcPr>
            <w:tcW w:w="2499" w:type="pct"/>
            <w:vAlign w:val="center"/>
          </w:tcPr>
          <w:p w:rsidR="00EB01A0" w:rsidRPr="00EB01A0" w:rsidRDefault="00EB01A0" w:rsidP="0032478C">
            <w:pPr>
              <w:pStyle w:val="TableParagraph"/>
              <w:rPr>
                <w:sz w:val="20"/>
                <w:lang w:val="it-IT"/>
              </w:rPr>
            </w:pPr>
            <w:r w:rsidRPr="00EB01A0">
              <w:rPr>
                <w:sz w:val="20"/>
                <w:lang w:val="it-IT"/>
              </w:rPr>
              <w:t>Media potenza rimorchiatori di prima linea</w:t>
            </w:r>
          </w:p>
        </w:tc>
        <w:tc>
          <w:tcPr>
            <w:tcW w:w="2501" w:type="pct"/>
            <w:vAlign w:val="center"/>
          </w:tcPr>
          <w:p w:rsidR="00EB01A0" w:rsidRDefault="00EB01A0" w:rsidP="0032478C">
            <w:pPr>
              <w:pStyle w:val="TableParagraph"/>
              <w:rPr>
                <w:sz w:val="20"/>
              </w:rPr>
            </w:pPr>
            <w:r>
              <w:rPr>
                <w:sz w:val="20"/>
              </w:rPr>
              <w:t>10</w:t>
            </w:r>
          </w:p>
        </w:tc>
      </w:tr>
      <w:tr w:rsidR="00EB01A0" w:rsidTr="000C1C74">
        <w:tc>
          <w:tcPr>
            <w:tcW w:w="2499" w:type="pct"/>
            <w:vAlign w:val="center"/>
          </w:tcPr>
          <w:p w:rsidR="00EB01A0" w:rsidRPr="00EB01A0" w:rsidRDefault="00EB01A0" w:rsidP="0032478C">
            <w:pPr>
              <w:pStyle w:val="TableParagraph"/>
              <w:rPr>
                <w:sz w:val="20"/>
                <w:lang w:val="it-IT"/>
              </w:rPr>
            </w:pPr>
            <w:r w:rsidRPr="00EB01A0">
              <w:rPr>
                <w:sz w:val="20"/>
                <w:lang w:val="it-IT"/>
              </w:rPr>
              <w:t>Media potenza di tiro a punto fisso rimorchiatori di prima linea</w:t>
            </w:r>
          </w:p>
        </w:tc>
        <w:tc>
          <w:tcPr>
            <w:tcW w:w="2501" w:type="pct"/>
            <w:vAlign w:val="center"/>
          </w:tcPr>
          <w:p w:rsidR="00EB01A0" w:rsidRDefault="00EB01A0" w:rsidP="0032478C">
            <w:pPr>
              <w:pStyle w:val="TableParagraph"/>
              <w:rPr>
                <w:sz w:val="20"/>
              </w:rPr>
            </w:pPr>
            <w:r>
              <w:rPr>
                <w:sz w:val="20"/>
              </w:rPr>
              <w:t>2,4</w:t>
            </w:r>
          </w:p>
        </w:tc>
      </w:tr>
      <w:tr w:rsidR="00EB01A0" w:rsidTr="000C1C74">
        <w:tc>
          <w:tcPr>
            <w:tcW w:w="2499" w:type="pct"/>
            <w:vAlign w:val="center"/>
          </w:tcPr>
          <w:p w:rsidR="00EB01A0" w:rsidRPr="00C55B74" w:rsidRDefault="00EB01A0" w:rsidP="0032478C">
            <w:pPr>
              <w:pStyle w:val="TableParagraph"/>
              <w:rPr>
                <w:sz w:val="20"/>
                <w:lang w:val="it-IT"/>
              </w:rPr>
            </w:pPr>
            <w:r w:rsidRPr="00C55B74">
              <w:rPr>
                <w:sz w:val="20"/>
                <w:lang w:val="it-IT"/>
              </w:rPr>
              <w:t>Anni di esperienza dell’impresa nel servizio di rimorchio portuale</w:t>
            </w:r>
          </w:p>
        </w:tc>
        <w:tc>
          <w:tcPr>
            <w:tcW w:w="2501" w:type="pct"/>
            <w:vAlign w:val="center"/>
          </w:tcPr>
          <w:p w:rsidR="00EB01A0" w:rsidRDefault="00EB01A0" w:rsidP="0032478C">
            <w:pPr>
              <w:pStyle w:val="TableParagraph"/>
              <w:rPr>
                <w:sz w:val="20"/>
              </w:rPr>
            </w:pPr>
            <w:r>
              <w:rPr>
                <w:w w:val="99"/>
                <w:sz w:val="20"/>
              </w:rPr>
              <w:t>2</w:t>
            </w:r>
          </w:p>
        </w:tc>
      </w:tr>
      <w:tr w:rsidR="00EB01A0" w:rsidTr="000C1C74">
        <w:tc>
          <w:tcPr>
            <w:tcW w:w="2499" w:type="pct"/>
            <w:vAlign w:val="center"/>
          </w:tcPr>
          <w:p w:rsidR="00EB01A0" w:rsidRPr="00C55B74" w:rsidRDefault="00EB01A0" w:rsidP="0032478C">
            <w:pPr>
              <w:pStyle w:val="TableParagraph"/>
              <w:rPr>
                <w:sz w:val="20"/>
                <w:lang w:val="it-IT"/>
              </w:rPr>
            </w:pPr>
            <w:r w:rsidRPr="00C55B74">
              <w:rPr>
                <w:sz w:val="20"/>
                <w:lang w:val="it-IT"/>
              </w:rPr>
              <w:t>Anni di esperienza nel rimorchio portuale dei capi servizio</w:t>
            </w:r>
          </w:p>
          <w:p w:rsidR="00EB01A0" w:rsidRPr="00C55B74" w:rsidRDefault="00EB01A0" w:rsidP="0032478C">
            <w:pPr>
              <w:pStyle w:val="TableParagraph"/>
              <w:rPr>
                <w:sz w:val="20"/>
                <w:lang w:val="it-IT"/>
              </w:rPr>
            </w:pPr>
            <w:r w:rsidRPr="00C55B74">
              <w:rPr>
                <w:sz w:val="20"/>
                <w:lang w:val="it-IT"/>
              </w:rPr>
              <w:t>(da calcolarsi in media sull’esperienza di tutti i capi servizio)</w:t>
            </w:r>
          </w:p>
        </w:tc>
        <w:tc>
          <w:tcPr>
            <w:tcW w:w="2501" w:type="pct"/>
            <w:vAlign w:val="center"/>
          </w:tcPr>
          <w:p w:rsidR="00EB01A0" w:rsidRDefault="00EB01A0" w:rsidP="0032478C">
            <w:pPr>
              <w:pStyle w:val="TableParagraph"/>
              <w:rPr>
                <w:sz w:val="20"/>
              </w:rPr>
            </w:pPr>
            <w:r>
              <w:rPr>
                <w:w w:val="99"/>
                <w:sz w:val="20"/>
              </w:rPr>
              <w:t>3</w:t>
            </w:r>
          </w:p>
        </w:tc>
      </w:tr>
      <w:tr w:rsidR="00EB01A0" w:rsidTr="000C1C74">
        <w:tc>
          <w:tcPr>
            <w:tcW w:w="2499" w:type="pct"/>
            <w:vAlign w:val="center"/>
          </w:tcPr>
          <w:p w:rsidR="00EB01A0" w:rsidRDefault="00EB01A0" w:rsidP="0032478C">
            <w:pPr>
              <w:pStyle w:val="TableParagraph"/>
              <w:rPr>
                <w:b/>
                <w:sz w:val="20"/>
              </w:rPr>
            </w:pPr>
            <w:r>
              <w:rPr>
                <w:b/>
                <w:sz w:val="20"/>
              </w:rPr>
              <w:t>T</w:t>
            </w:r>
            <w:r w:rsidR="00194C18">
              <w:rPr>
                <w:b/>
                <w:sz w:val="20"/>
              </w:rPr>
              <w:t>otale</w:t>
            </w:r>
          </w:p>
        </w:tc>
        <w:tc>
          <w:tcPr>
            <w:tcW w:w="2501" w:type="pct"/>
            <w:vAlign w:val="center"/>
          </w:tcPr>
          <w:p w:rsidR="00EB01A0" w:rsidRDefault="00EB01A0" w:rsidP="0032478C">
            <w:pPr>
              <w:pStyle w:val="TableParagraph"/>
              <w:rPr>
                <w:b/>
                <w:sz w:val="20"/>
              </w:rPr>
            </w:pPr>
            <w:r>
              <w:rPr>
                <w:b/>
                <w:sz w:val="20"/>
              </w:rPr>
              <w:t>26,4</w:t>
            </w:r>
          </w:p>
        </w:tc>
      </w:tr>
    </w:tbl>
    <w:p w:rsidR="00194C18" w:rsidRDefault="00194C18" w:rsidP="00194C18">
      <w:pPr>
        <w:pStyle w:val="Corpodeltesto"/>
        <w:tabs>
          <w:tab w:val="left" w:pos="10206"/>
        </w:tabs>
        <w:ind w:right="243"/>
        <w:jc w:val="both"/>
        <w:rPr>
          <w:sz w:val="20"/>
          <w:szCs w:val="20"/>
        </w:rPr>
      </w:pPr>
    </w:p>
    <w:p w:rsidR="00EB01A0" w:rsidRPr="007207FC" w:rsidRDefault="00EB01A0" w:rsidP="00194C18">
      <w:pPr>
        <w:pStyle w:val="Corpodeltesto"/>
        <w:ind w:right="-24"/>
        <w:jc w:val="both"/>
        <w:rPr>
          <w:sz w:val="20"/>
          <w:szCs w:val="20"/>
        </w:rPr>
      </w:pPr>
      <w:r w:rsidRPr="007207FC">
        <w:rPr>
          <w:sz w:val="20"/>
          <w:szCs w:val="20"/>
        </w:rPr>
        <w:t>Per le sopra riportate caratteristiche tecniche prioritarie il concorrente deve ottenere, a pena di esclusione dalla gara, un punteggio di almeno 20 punti (</w:t>
      </w:r>
      <w:r w:rsidRPr="00194C18">
        <w:rPr>
          <w:b/>
          <w:sz w:val="20"/>
          <w:szCs w:val="20"/>
        </w:rPr>
        <w:t>primo valore</w:t>
      </w:r>
      <w:r w:rsidR="00121D9A" w:rsidRPr="00194C18">
        <w:rPr>
          <w:b/>
          <w:sz w:val="20"/>
          <w:szCs w:val="20"/>
        </w:rPr>
        <w:t xml:space="preserve"> </w:t>
      </w:r>
      <w:r w:rsidRPr="00194C18">
        <w:rPr>
          <w:b/>
          <w:sz w:val="20"/>
          <w:szCs w:val="20"/>
        </w:rPr>
        <w:t>soglia</w:t>
      </w:r>
      <w:r w:rsidRPr="007207FC">
        <w:rPr>
          <w:sz w:val="20"/>
          <w:szCs w:val="20"/>
        </w:rPr>
        <w:t>).</w:t>
      </w:r>
    </w:p>
    <w:p w:rsidR="00EB01A0" w:rsidRPr="007207FC" w:rsidRDefault="00EB01A0" w:rsidP="00194C18">
      <w:pPr>
        <w:pStyle w:val="Corpodeltesto"/>
        <w:ind w:right="-24"/>
        <w:jc w:val="both"/>
        <w:rPr>
          <w:sz w:val="20"/>
          <w:szCs w:val="20"/>
        </w:rPr>
      </w:pPr>
      <w:r w:rsidRPr="007207FC">
        <w:rPr>
          <w:sz w:val="20"/>
          <w:szCs w:val="20"/>
        </w:rPr>
        <w:t>I sub</w:t>
      </w:r>
      <w:r w:rsidR="004054AE">
        <w:rPr>
          <w:sz w:val="20"/>
          <w:szCs w:val="20"/>
        </w:rPr>
        <w:t>-</w:t>
      </w:r>
      <w:r w:rsidRPr="007207FC">
        <w:rPr>
          <w:sz w:val="20"/>
          <w:szCs w:val="20"/>
        </w:rPr>
        <w:t>criteri i cui punteggi devono essere utilizzati per il calcolo del primo valore soglia sono evidenziati in neretto nelle relative</w:t>
      </w:r>
      <w:r w:rsidRPr="007207FC">
        <w:rPr>
          <w:spacing w:val="-6"/>
          <w:sz w:val="20"/>
          <w:szCs w:val="20"/>
        </w:rPr>
        <w:t xml:space="preserve"> </w:t>
      </w:r>
      <w:r w:rsidRPr="007207FC">
        <w:rPr>
          <w:sz w:val="20"/>
          <w:szCs w:val="20"/>
        </w:rPr>
        <w:t>tabelle.</w:t>
      </w:r>
    </w:p>
    <w:p w:rsidR="00EB01A0" w:rsidRPr="007207FC" w:rsidRDefault="00EB01A0" w:rsidP="00194C18">
      <w:pPr>
        <w:pStyle w:val="Corpodeltesto"/>
        <w:ind w:right="-24"/>
        <w:jc w:val="both"/>
        <w:rPr>
          <w:sz w:val="20"/>
          <w:szCs w:val="20"/>
        </w:rPr>
      </w:pPr>
      <w:r w:rsidRPr="007207FC">
        <w:rPr>
          <w:sz w:val="20"/>
          <w:szCs w:val="20"/>
        </w:rPr>
        <w:t>Per i concorrenti che hanno conseguito almeno 20 punti si procede, quindi, alla valutazione delle altre caratteristiche tecniche e all’assegnazione del relativo</w:t>
      </w:r>
      <w:r w:rsidRPr="007207FC">
        <w:rPr>
          <w:spacing w:val="-38"/>
          <w:sz w:val="20"/>
          <w:szCs w:val="20"/>
        </w:rPr>
        <w:t xml:space="preserve"> </w:t>
      </w:r>
      <w:r w:rsidRPr="007207FC">
        <w:rPr>
          <w:sz w:val="20"/>
          <w:szCs w:val="20"/>
        </w:rPr>
        <w:t>punteggio.</w:t>
      </w:r>
    </w:p>
    <w:p w:rsidR="00EB01A0" w:rsidRPr="004B5F35" w:rsidRDefault="00EB01A0" w:rsidP="00194C18">
      <w:pPr>
        <w:pStyle w:val="Corpodeltesto"/>
        <w:ind w:right="-24"/>
        <w:jc w:val="both"/>
        <w:rPr>
          <w:sz w:val="20"/>
          <w:szCs w:val="20"/>
        </w:rPr>
      </w:pPr>
      <w:r w:rsidRPr="007207FC">
        <w:rPr>
          <w:sz w:val="20"/>
          <w:szCs w:val="20"/>
        </w:rPr>
        <w:t>Sono ammessi alla valutazione dell’offerta economica i soli concorrenti che nella valutazione dell’offerta tecnica hanno ottenuto un punteggio complessivo pari o superiore a 40 punti (</w:t>
      </w:r>
      <w:r w:rsidRPr="00194C18">
        <w:rPr>
          <w:b/>
          <w:sz w:val="20"/>
          <w:szCs w:val="20"/>
        </w:rPr>
        <w:t>secondo valore</w:t>
      </w:r>
      <w:r w:rsidR="007918FA" w:rsidRPr="00194C18">
        <w:rPr>
          <w:b/>
          <w:sz w:val="20"/>
          <w:szCs w:val="20"/>
        </w:rPr>
        <w:t xml:space="preserve"> </w:t>
      </w:r>
      <w:r w:rsidRPr="00194C18">
        <w:rPr>
          <w:b/>
          <w:sz w:val="20"/>
          <w:szCs w:val="20"/>
        </w:rPr>
        <w:t>soglia</w:t>
      </w:r>
      <w:r w:rsidRPr="004B5F35">
        <w:rPr>
          <w:sz w:val="20"/>
          <w:szCs w:val="20"/>
        </w:rPr>
        <w:t xml:space="preserve">), ottenuto dalla sommatoria </w:t>
      </w:r>
      <w:r w:rsidR="004B5F35" w:rsidRPr="004B5F35">
        <w:rPr>
          <w:sz w:val="20"/>
          <w:szCs w:val="20"/>
        </w:rPr>
        <w:t>dei punteggi di cui ai punti 1.1.1, 1.1.2, 1.1.3, 1.1.4</w:t>
      </w:r>
      <w:r w:rsidRPr="004B5F35">
        <w:rPr>
          <w:sz w:val="20"/>
          <w:szCs w:val="20"/>
        </w:rPr>
        <w:t>.</w:t>
      </w:r>
    </w:p>
    <w:p w:rsidR="004F775A" w:rsidRPr="007338C3" w:rsidRDefault="004F775A" w:rsidP="00672797">
      <w:pPr>
        <w:pStyle w:val="Corpodeltesto"/>
        <w:tabs>
          <w:tab w:val="left" w:pos="10206"/>
        </w:tabs>
        <w:ind w:right="238"/>
        <w:jc w:val="both"/>
        <w:rPr>
          <w:color w:val="FF0000"/>
          <w:sz w:val="20"/>
          <w:szCs w:val="20"/>
        </w:rPr>
      </w:pPr>
    </w:p>
    <w:p w:rsidR="00EB01A0" w:rsidRDefault="00EB01A0" w:rsidP="00ED68C2">
      <w:pPr>
        <w:pStyle w:val="Titolo1"/>
        <w:numPr>
          <w:ilvl w:val="2"/>
          <w:numId w:val="7"/>
        </w:numPr>
        <w:ind w:left="709"/>
      </w:pPr>
      <w:r>
        <w:t>V</w:t>
      </w:r>
      <w:r w:rsidR="007338C3">
        <w:t xml:space="preserve">alutazione </w:t>
      </w:r>
      <w:r w:rsidR="0033211D">
        <w:t xml:space="preserve">delle </w:t>
      </w:r>
      <w:r w:rsidR="007338C3">
        <w:t>caratteristiche tecniche della</w:t>
      </w:r>
      <w:r w:rsidR="007338C3">
        <w:rPr>
          <w:spacing w:val="-7"/>
        </w:rPr>
        <w:t xml:space="preserve"> </w:t>
      </w:r>
      <w:r w:rsidR="007338C3">
        <w:t>flotta</w:t>
      </w:r>
    </w:p>
    <w:p w:rsidR="00EB01A0" w:rsidRPr="00672797" w:rsidRDefault="00EB01A0" w:rsidP="00672797">
      <w:pPr>
        <w:pStyle w:val="Corpodeltesto"/>
        <w:jc w:val="both"/>
        <w:rPr>
          <w:sz w:val="20"/>
          <w:szCs w:val="20"/>
        </w:rPr>
      </w:pPr>
    </w:p>
    <w:p w:rsidR="00EB01A0" w:rsidRPr="0033211D" w:rsidRDefault="00EB01A0" w:rsidP="001E6E0C">
      <w:pPr>
        <w:pStyle w:val="Corpodeltesto"/>
        <w:ind w:left="567" w:hanging="567"/>
        <w:jc w:val="both"/>
        <w:rPr>
          <w:sz w:val="20"/>
          <w:szCs w:val="20"/>
        </w:rPr>
      </w:pPr>
      <w:r w:rsidRPr="0033211D">
        <w:rPr>
          <w:sz w:val="20"/>
          <w:szCs w:val="20"/>
        </w:rPr>
        <w:t>Le caratteristiche tecniche della flotta vengono valutate:</w:t>
      </w:r>
    </w:p>
    <w:p w:rsidR="00EB01A0" w:rsidRPr="0033211D" w:rsidRDefault="00315AD7" w:rsidP="00ED68C2">
      <w:pPr>
        <w:pStyle w:val="Paragrafoelenco"/>
        <w:numPr>
          <w:ilvl w:val="0"/>
          <w:numId w:val="2"/>
        </w:numPr>
        <w:ind w:left="709" w:right="234" w:hanging="709"/>
        <w:rPr>
          <w:sz w:val="20"/>
          <w:szCs w:val="20"/>
        </w:rPr>
      </w:pPr>
      <w:r w:rsidRPr="0033211D">
        <w:rPr>
          <w:sz w:val="20"/>
          <w:szCs w:val="20"/>
        </w:rPr>
        <w:t xml:space="preserve">attribuendo </w:t>
      </w:r>
      <w:r w:rsidR="00EB01A0" w:rsidRPr="0033211D">
        <w:rPr>
          <w:sz w:val="20"/>
          <w:szCs w:val="20"/>
        </w:rPr>
        <w:t xml:space="preserve">un punteggio ad ogni singolo rimorchiatore incluso nelle prime linee (massimo 47,93 </w:t>
      </w:r>
      <w:r w:rsidR="00EB01A0" w:rsidRPr="00442CED">
        <w:rPr>
          <w:sz w:val="20"/>
          <w:szCs w:val="20"/>
        </w:rPr>
        <w:t>punti);</w:t>
      </w:r>
    </w:p>
    <w:p w:rsidR="00EB01A0" w:rsidRPr="0033211D" w:rsidRDefault="00315AD7" w:rsidP="00ED68C2">
      <w:pPr>
        <w:pStyle w:val="Paragrafoelenco"/>
        <w:numPr>
          <w:ilvl w:val="0"/>
          <w:numId w:val="2"/>
        </w:numPr>
        <w:ind w:left="709" w:right="241" w:hanging="709"/>
        <w:rPr>
          <w:sz w:val="20"/>
          <w:szCs w:val="20"/>
        </w:rPr>
      </w:pPr>
      <w:r w:rsidRPr="0033211D">
        <w:rPr>
          <w:sz w:val="20"/>
          <w:szCs w:val="20"/>
        </w:rPr>
        <w:t xml:space="preserve">attribuendo </w:t>
      </w:r>
      <w:r w:rsidR="00EB01A0" w:rsidRPr="0033211D">
        <w:rPr>
          <w:sz w:val="20"/>
          <w:szCs w:val="20"/>
        </w:rPr>
        <w:t>un punteggio ad ogni singolo rimorchiatore incluso nelle seco</w:t>
      </w:r>
      <w:r w:rsidR="00442CED">
        <w:rPr>
          <w:sz w:val="20"/>
          <w:szCs w:val="20"/>
        </w:rPr>
        <w:t>nde linee (massimo 6,07 punti);</w:t>
      </w:r>
    </w:p>
    <w:p w:rsidR="00EB01A0" w:rsidRPr="0033211D" w:rsidRDefault="00315AD7" w:rsidP="00ED68C2">
      <w:pPr>
        <w:pStyle w:val="Paragrafoelenco"/>
        <w:numPr>
          <w:ilvl w:val="0"/>
          <w:numId w:val="2"/>
        </w:numPr>
        <w:ind w:left="709" w:right="238" w:hanging="709"/>
        <w:rPr>
          <w:sz w:val="20"/>
          <w:szCs w:val="20"/>
        </w:rPr>
      </w:pPr>
      <w:r w:rsidRPr="0033211D">
        <w:rPr>
          <w:sz w:val="20"/>
          <w:szCs w:val="20"/>
        </w:rPr>
        <w:lastRenderedPageBreak/>
        <w:t xml:space="preserve">calcolando </w:t>
      </w:r>
      <w:r w:rsidR="00EB01A0" w:rsidRPr="0033211D">
        <w:rPr>
          <w:sz w:val="20"/>
          <w:szCs w:val="20"/>
        </w:rPr>
        <w:t>la media aritmetica semplice dei punteggi attribuiti ai rimorchiatori inclusi nelle prime</w:t>
      </w:r>
      <w:r w:rsidR="00EB01A0" w:rsidRPr="0033211D">
        <w:rPr>
          <w:spacing w:val="-1"/>
          <w:sz w:val="20"/>
          <w:szCs w:val="20"/>
        </w:rPr>
        <w:t xml:space="preserve"> </w:t>
      </w:r>
      <w:r w:rsidR="00EB01A0" w:rsidRPr="0033211D">
        <w:rPr>
          <w:sz w:val="20"/>
          <w:szCs w:val="20"/>
        </w:rPr>
        <w:t>linee;</w:t>
      </w:r>
    </w:p>
    <w:p w:rsidR="00EB01A0" w:rsidRPr="0033211D" w:rsidRDefault="00315AD7" w:rsidP="00ED68C2">
      <w:pPr>
        <w:pStyle w:val="Paragrafoelenco"/>
        <w:numPr>
          <w:ilvl w:val="0"/>
          <w:numId w:val="2"/>
        </w:numPr>
        <w:ind w:left="709" w:right="238" w:hanging="709"/>
        <w:rPr>
          <w:sz w:val="20"/>
          <w:szCs w:val="20"/>
        </w:rPr>
      </w:pPr>
      <w:r w:rsidRPr="0033211D">
        <w:rPr>
          <w:sz w:val="20"/>
          <w:szCs w:val="20"/>
        </w:rPr>
        <w:t xml:space="preserve">calcolando </w:t>
      </w:r>
      <w:r w:rsidR="00EB01A0" w:rsidRPr="0033211D">
        <w:rPr>
          <w:sz w:val="20"/>
          <w:szCs w:val="20"/>
        </w:rPr>
        <w:t>la media aritmetica semplice dei punteggi attribuiti ai rimorchiatori inclusi nelle seconde</w:t>
      </w:r>
      <w:r w:rsidR="00EB01A0" w:rsidRPr="0033211D">
        <w:rPr>
          <w:spacing w:val="-1"/>
          <w:sz w:val="20"/>
          <w:szCs w:val="20"/>
        </w:rPr>
        <w:t xml:space="preserve"> </w:t>
      </w:r>
      <w:r w:rsidR="00EB01A0" w:rsidRPr="0033211D">
        <w:rPr>
          <w:sz w:val="20"/>
          <w:szCs w:val="20"/>
        </w:rPr>
        <w:t>linee;</w:t>
      </w:r>
    </w:p>
    <w:p w:rsidR="00EB01A0" w:rsidRPr="0033211D" w:rsidRDefault="00315AD7" w:rsidP="00ED68C2">
      <w:pPr>
        <w:pStyle w:val="Paragrafoelenco"/>
        <w:numPr>
          <w:ilvl w:val="0"/>
          <w:numId w:val="2"/>
        </w:numPr>
        <w:ind w:left="709" w:right="237" w:hanging="709"/>
        <w:rPr>
          <w:sz w:val="20"/>
          <w:szCs w:val="20"/>
        </w:rPr>
      </w:pPr>
      <w:r w:rsidRPr="0033211D">
        <w:rPr>
          <w:sz w:val="20"/>
          <w:szCs w:val="20"/>
        </w:rPr>
        <w:t xml:space="preserve">sommando </w:t>
      </w:r>
      <w:r w:rsidR="00EB01A0" w:rsidRPr="0033211D">
        <w:rPr>
          <w:sz w:val="20"/>
          <w:szCs w:val="20"/>
        </w:rPr>
        <w:t>la media dei punteggi attribuiti alle prime linee e la media di quelli attribuiti alle seconde linee (massimo 54 punti = 47,93 +</w:t>
      </w:r>
      <w:r w:rsidR="00EB01A0" w:rsidRPr="0033211D">
        <w:rPr>
          <w:spacing w:val="-10"/>
          <w:sz w:val="20"/>
          <w:szCs w:val="20"/>
        </w:rPr>
        <w:t xml:space="preserve"> </w:t>
      </w:r>
      <w:r w:rsidR="00EB01A0" w:rsidRPr="0033211D">
        <w:rPr>
          <w:sz w:val="20"/>
          <w:szCs w:val="20"/>
        </w:rPr>
        <w:t>6,07)</w:t>
      </w:r>
      <w:r w:rsidR="00EF4BC6">
        <w:rPr>
          <w:sz w:val="20"/>
          <w:szCs w:val="20"/>
        </w:rPr>
        <w:t>.</w:t>
      </w:r>
    </w:p>
    <w:p w:rsidR="00EB01A0" w:rsidRPr="0033211D" w:rsidRDefault="00EB01A0" w:rsidP="001E6E0C">
      <w:pPr>
        <w:pStyle w:val="Corpodeltesto"/>
        <w:spacing w:before="9"/>
        <w:ind w:left="567" w:hanging="567"/>
        <w:rPr>
          <w:sz w:val="20"/>
          <w:szCs w:val="20"/>
        </w:rPr>
      </w:pPr>
    </w:p>
    <w:p w:rsidR="00EB01A0" w:rsidRDefault="00EB01A0" w:rsidP="00DA78A5">
      <w:pPr>
        <w:pStyle w:val="Titolo1"/>
        <w:ind w:left="0" w:firstLine="0"/>
        <w:jc w:val="both"/>
      </w:pPr>
      <w:r>
        <w:t xml:space="preserve">Sub-criteri caratteristiche tecniche dei rimorchiatori (prime </w:t>
      </w:r>
      <w:r w:rsidR="00971B28">
        <w:t xml:space="preserve">linee </w:t>
      </w:r>
      <w:r>
        <w:t>e seconde linee)</w:t>
      </w:r>
    </w:p>
    <w:p w:rsidR="00EB01A0" w:rsidRPr="006F5622" w:rsidRDefault="00EB01A0" w:rsidP="00EB01A0">
      <w:pPr>
        <w:pStyle w:val="Titolo1"/>
        <w:ind w:left="709" w:hanging="283"/>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50"/>
        <w:gridCol w:w="2613"/>
        <w:gridCol w:w="2613"/>
      </w:tblGrid>
      <w:tr w:rsidR="00EB01A0" w:rsidTr="0032478C">
        <w:tc>
          <w:tcPr>
            <w:tcW w:w="2506" w:type="pct"/>
            <w:shd w:val="clear" w:color="auto" w:fill="D9D9D9"/>
            <w:vAlign w:val="center"/>
          </w:tcPr>
          <w:p w:rsidR="00EB01A0" w:rsidRPr="00C55B74" w:rsidRDefault="00EB01A0" w:rsidP="0032478C">
            <w:pPr>
              <w:pStyle w:val="TableParagraph"/>
              <w:rPr>
                <w:b/>
                <w:sz w:val="19"/>
                <w:lang w:val="it-IT"/>
              </w:rPr>
            </w:pPr>
          </w:p>
          <w:p w:rsidR="00EB01A0" w:rsidRDefault="00007F50" w:rsidP="0032478C">
            <w:pPr>
              <w:pStyle w:val="TableParagraph"/>
              <w:rPr>
                <w:b/>
                <w:sz w:val="20"/>
              </w:rPr>
            </w:pPr>
            <w:r>
              <w:rPr>
                <w:b/>
                <w:sz w:val="20"/>
              </w:rPr>
              <w:t>Sub-criterio</w:t>
            </w:r>
          </w:p>
        </w:tc>
        <w:tc>
          <w:tcPr>
            <w:tcW w:w="1247" w:type="pct"/>
            <w:shd w:val="clear" w:color="auto" w:fill="D9D9D9"/>
            <w:vAlign w:val="center"/>
          </w:tcPr>
          <w:p w:rsidR="00C55B74" w:rsidRPr="00D155C3" w:rsidRDefault="00C55B74" w:rsidP="0032478C">
            <w:pPr>
              <w:pStyle w:val="TableParagraph"/>
              <w:rPr>
                <w:b/>
                <w:sz w:val="20"/>
              </w:rPr>
            </w:pPr>
            <w:r w:rsidRPr="00D155C3">
              <w:rPr>
                <w:b/>
                <w:sz w:val="20"/>
              </w:rPr>
              <w:t>Sub-punteggio</w:t>
            </w:r>
          </w:p>
          <w:p w:rsidR="00EB01A0" w:rsidRDefault="00C55B74" w:rsidP="0032478C">
            <w:pPr>
              <w:pStyle w:val="TableParagraph"/>
              <w:rPr>
                <w:b/>
                <w:sz w:val="20"/>
              </w:rPr>
            </w:pPr>
            <w:r w:rsidRPr="00D155C3">
              <w:rPr>
                <w:b/>
                <w:sz w:val="20"/>
              </w:rPr>
              <w:t>prime linee</w:t>
            </w:r>
          </w:p>
        </w:tc>
        <w:tc>
          <w:tcPr>
            <w:tcW w:w="1247" w:type="pct"/>
            <w:shd w:val="clear" w:color="auto" w:fill="D9D9D9"/>
            <w:vAlign w:val="center"/>
          </w:tcPr>
          <w:p w:rsidR="00C55B74" w:rsidRPr="00D155C3" w:rsidRDefault="00C55B74" w:rsidP="0032478C">
            <w:pPr>
              <w:pStyle w:val="TableParagraph"/>
              <w:rPr>
                <w:b/>
                <w:sz w:val="20"/>
              </w:rPr>
            </w:pPr>
            <w:r w:rsidRPr="00D155C3">
              <w:rPr>
                <w:b/>
                <w:sz w:val="20"/>
              </w:rPr>
              <w:t>Sub-punteggio</w:t>
            </w:r>
          </w:p>
          <w:p w:rsidR="00EB01A0" w:rsidRDefault="00C55B74" w:rsidP="0032478C">
            <w:pPr>
              <w:pStyle w:val="TableParagraph"/>
              <w:rPr>
                <w:b/>
                <w:sz w:val="20"/>
              </w:rPr>
            </w:pPr>
            <w:r w:rsidRPr="00D155C3">
              <w:rPr>
                <w:b/>
                <w:sz w:val="20"/>
              </w:rPr>
              <w:t>seconde linee</w:t>
            </w:r>
          </w:p>
        </w:tc>
      </w:tr>
      <w:tr w:rsidR="00EB01A0" w:rsidTr="0032478C">
        <w:tc>
          <w:tcPr>
            <w:tcW w:w="2506" w:type="pct"/>
            <w:vAlign w:val="center"/>
          </w:tcPr>
          <w:p w:rsidR="00EB01A0" w:rsidRDefault="00EB01A0" w:rsidP="0032478C">
            <w:pPr>
              <w:pStyle w:val="TableParagraph"/>
              <w:rPr>
                <w:b/>
                <w:sz w:val="20"/>
              </w:rPr>
            </w:pPr>
            <w:r>
              <w:rPr>
                <w:b/>
                <w:sz w:val="20"/>
              </w:rPr>
              <w:t>Tipologia rimorchiatore (IACS)</w:t>
            </w:r>
            <w:r w:rsidR="00B55589">
              <w:rPr>
                <w:b/>
                <w:sz w:val="20"/>
              </w:rPr>
              <w:t xml:space="preserve"> </w:t>
            </w:r>
            <w:r w:rsidRPr="00D578EE">
              <w:rPr>
                <w:sz w:val="20"/>
              </w:rPr>
              <w:t>(*)</w:t>
            </w:r>
          </w:p>
        </w:tc>
        <w:tc>
          <w:tcPr>
            <w:tcW w:w="1247" w:type="pct"/>
            <w:vAlign w:val="center"/>
          </w:tcPr>
          <w:p w:rsidR="00EB01A0" w:rsidRPr="0007195B" w:rsidRDefault="00EB01A0" w:rsidP="0032478C">
            <w:pPr>
              <w:pStyle w:val="TableParagraph"/>
              <w:rPr>
                <w:b/>
                <w:sz w:val="20"/>
              </w:rPr>
            </w:pPr>
            <w:r w:rsidRPr="0007195B">
              <w:rPr>
                <w:b/>
                <w:w w:val="99"/>
                <w:sz w:val="20"/>
              </w:rPr>
              <w:t>9</w:t>
            </w:r>
          </w:p>
        </w:tc>
        <w:tc>
          <w:tcPr>
            <w:tcW w:w="1247" w:type="pct"/>
            <w:vAlign w:val="center"/>
          </w:tcPr>
          <w:p w:rsidR="00EB01A0" w:rsidRPr="0007195B" w:rsidRDefault="00EB01A0" w:rsidP="0032478C">
            <w:pPr>
              <w:pStyle w:val="TableParagraph"/>
              <w:rPr>
                <w:b/>
                <w:sz w:val="20"/>
              </w:rPr>
            </w:pPr>
            <w:r w:rsidRPr="0007195B">
              <w:rPr>
                <w:b/>
                <w:sz w:val="20"/>
              </w:rPr>
              <w:t>1,2</w:t>
            </w:r>
            <w:r w:rsidR="00D50CC2" w:rsidRPr="0007195B">
              <w:rPr>
                <w:b/>
                <w:sz w:val="20"/>
              </w:rPr>
              <w:t>0</w:t>
            </w:r>
          </w:p>
        </w:tc>
      </w:tr>
      <w:tr w:rsidR="00EB01A0" w:rsidTr="0032478C">
        <w:tc>
          <w:tcPr>
            <w:tcW w:w="2506" w:type="pct"/>
            <w:vAlign w:val="center"/>
          </w:tcPr>
          <w:p w:rsidR="00EB01A0" w:rsidRDefault="00EB01A0" w:rsidP="0032478C">
            <w:pPr>
              <w:pStyle w:val="TableParagraph"/>
              <w:rPr>
                <w:b/>
                <w:sz w:val="20"/>
              </w:rPr>
            </w:pPr>
            <w:r>
              <w:rPr>
                <w:b/>
                <w:sz w:val="20"/>
              </w:rPr>
              <w:t>Potenza rimorchiatore</w:t>
            </w:r>
            <w:r w:rsidR="00B55589">
              <w:rPr>
                <w:b/>
                <w:sz w:val="20"/>
              </w:rPr>
              <w:t xml:space="preserve"> </w:t>
            </w:r>
            <w:r w:rsidRPr="00D578EE">
              <w:rPr>
                <w:sz w:val="20"/>
              </w:rPr>
              <w:t>(*)</w:t>
            </w:r>
          </w:p>
        </w:tc>
        <w:tc>
          <w:tcPr>
            <w:tcW w:w="1247" w:type="pct"/>
            <w:vAlign w:val="center"/>
          </w:tcPr>
          <w:p w:rsidR="00EB01A0" w:rsidRPr="0007195B" w:rsidRDefault="00EB01A0" w:rsidP="0032478C">
            <w:pPr>
              <w:pStyle w:val="TableParagraph"/>
              <w:rPr>
                <w:b/>
                <w:sz w:val="20"/>
              </w:rPr>
            </w:pPr>
            <w:r w:rsidRPr="0007195B">
              <w:rPr>
                <w:b/>
                <w:sz w:val="20"/>
              </w:rPr>
              <w:t>10</w:t>
            </w:r>
          </w:p>
        </w:tc>
        <w:tc>
          <w:tcPr>
            <w:tcW w:w="1247" w:type="pct"/>
            <w:vAlign w:val="center"/>
          </w:tcPr>
          <w:p w:rsidR="00EB01A0" w:rsidRPr="0007195B" w:rsidRDefault="00EB01A0" w:rsidP="0032478C">
            <w:pPr>
              <w:pStyle w:val="TableParagraph"/>
              <w:rPr>
                <w:b/>
                <w:sz w:val="20"/>
              </w:rPr>
            </w:pPr>
            <w:r w:rsidRPr="0007195B">
              <w:rPr>
                <w:b/>
                <w:sz w:val="20"/>
              </w:rPr>
              <w:t>1,33</w:t>
            </w:r>
          </w:p>
        </w:tc>
      </w:tr>
      <w:tr w:rsidR="00006150" w:rsidTr="0032478C">
        <w:tc>
          <w:tcPr>
            <w:tcW w:w="2506" w:type="pct"/>
            <w:vAlign w:val="center"/>
          </w:tcPr>
          <w:p w:rsidR="00006150" w:rsidRPr="00C55B74" w:rsidRDefault="00006150" w:rsidP="0032478C">
            <w:pPr>
              <w:pStyle w:val="TableParagraph"/>
              <w:rPr>
                <w:b/>
                <w:sz w:val="20"/>
                <w:lang w:val="it-IT"/>
              </w:rPr>
            </w:pPr>
            <w:r w:rsidRPr="00C55B74">
              <w:rPr>
                <w:b/>
                <w:sz w:val="20"/>
                <w:lang w:val="it-IT"/>
              </w:rPr>
              <w:t>Potenza di tiro a punto fisso</w:t>
            </w:r>
            <w:r w:rsidR="00B55589">
              <w:rPr>
                <w:b/>
                <w:sz w:val="20"/>
                <w:lang w:val="it-IT"/>
              </w:rPr>
              <w:t xml:space="preserve"> </w:t>
            </w:r>
            <w:r w:rsidRPr="00D578EE">
              <w:rPr>
                <w:sz w:val="20"/>
                <w:lang w:val="it-IT"/>
              </w:rPr>
              <w:t>(*)</w:t>
            </w:r>
          </w:p>
        </w:tc>
        <w:tc>
          <w:tcPr>
            <w:tcW w:w="1247" w:type="pct"/>
            <w:vAlign w:val="center"/>
          </w:tcPr>
          <w:p w:rsidR="00006150" w:rsidRPr="0007195B" w:rsidRDefault="00006150" w:rsidP="0032478C">
            <w:pPr>
              <w:pStyle w:val="TableParagraph"/>
              <w:rPr>
                <w:b/>
                <w:sz w:val="20"/>
              </w:rPr>
            </w:pPr>
            <w:r w:rsidRPr="0007195B">
              <w:rPr>
                <w:b/>
                <w:sz w:val="20"/>
              </w:rPr>
              <w:t>2,4</w:t>
            </w:r>
            <w:r w:rsidR="00455E2F" w:rsidRPr="0007195B">
              <w:rPr>
                <w:b/>
                <w:sz w:val="20"/>
              </w:rPr>
              <w:t>0</w:t>
            </w:r>
          </w:p>
        </w:tc>
        <w:tc>
          <w:tcPr>
            <w:tcW w:w="1247" w:type="pct"/>
            <w:vAlign w:val="center"/>
          </w:tcPr>
          <w:p w:rsidR="00006150" w:rsidRPr="0007195B" w:rsidRDefault="00006150" w:rsidP="0032478C">
            <w:pPr>
              <w:pStyle w:val="TableParagraph"/>
              <w:rPr>
                <w:b/>
                <w:sz w:val="20"/>
              </w:rPr>
            </w:pPr>
            <w:r w:rsidRPr="0007195B">
              <w:rPr>
                <w:b/>
                <w:sz w:val="20"/>
              </w:rPr>
              <w:t>0,33</w:t>
            </w:r>
          </w:p>
        </w:tc>
      </w:tr>
      <w:tr w:rsidR="00006150" w:rsidTr="0032478C">
        <w:tc>
          <w:tcPr>
            <w:tcW w:w="2506" w:type="pct"/>
            <w:vAlign w:val="center"/>
          </w:tcPr>
          <w:p w:rsidR="00006150" w:rsidRDefault="00006150" w:rsidP="0032478C">
            <w:pPr>
              <w:pStyle w:val="TableParagraph"/>
              <w:rPr>
                <w:sz w:val="20"/>
              </w:rPr>
            </w:pPr>
            <w:r>
              <w:rPr>
                <w:sz w:val="20"/>
              </w:rPr>
              <w:t>Disponibilità rimorchiatore</w:t>
            </w:r>
          </w:p>
        </w:tc>
        <w:tc>
          <w:tcPr>
            <w:tcW w:w="1247" w:type="pct"/>
            <w:vAlign w:val="center"/>
          </w:tcPr>
          <w:p w:rsidR="00006150" w:rsidRDefault="00006150" w:rsidP="0032478C">
            <w:pPr>
              <w:pStyle w:val="TableParagraph"/>
              <w:rPr>
                <w:sz w:val="20"/>
              </w:rPr>
            </w:pPr>
            <w:r>
              <w:rPr>
                <w:w w:val="99"/>
                <w:sz w:val="20"/>
              </w:rPr>
              <w:t>9</w:t>
            </w:r>
          </w:p>
        </w:tc>
        <w:tc>
          <w:tcPr>
            <w:tcW w:w="1247" w:type="pct"/>
            <w:vAlign w:val="center"/>
          </w:tcPr>
          <w:p w:rsidR="00006150" w:rsidRDefault="00006150" w:rsidP="0032478C">
            <w:pPr>
              <w:pStyle w:val="TableParagraph"/>
              <w:rPr>
                <w:sz w:val="20"/>
              </w:rPr>
            </w:pPr>
            <w:r>
              <w:rPr>
                <w:sz w:val="20"/>
              </w:rPr>
              <w:t>1,2</w:t>
            </w:r>
            <w:r w:rsidR="00D50CC2">
              <w:rPr>
                <w:sz w:val="20"/>
              </w:rPr>
              <w:t>0</w:t>
            </w:r>
          </w:p>
        </w:tc>
      </w:tr>
      <w:tr w:rsidR="00006150" w:rsidTr="0032478C">
        <w:tc>
          <w:tcPr>
            <w:tcW w:w="2506" w:type="pct"/>
            <w:vAlign w:val="center"/>
          </w:tcPr>
          <w:p w:rsidR="00006150" w:rsidRDefault="00006150" w:rsidP="0032478C">
            <w:pPr>
              <w:pStyle w:val="TableParagraph"/>
              <w:rPr>
                <w:sz w:val="20"/>
              </w:rPr>
            </w:pPr>
            <w:r>
              <w:rPr>
                <w:sz w:val="20"/>
              </w:rPr>
              <w:t>Abilitazione alla navigazione</w:t>
            </w:r>
          </w:p>
        </w:tc>
        <w:tc>
          <w:tcPr>
            <w:tcW w:w="1247" w:type="pct"/>
            <w:vAlign w:val="center"/>
          </w:tcPr>
          <w:p w:rsidR="00006150" w:rsidRDefault="00006150" w:rsidP="0032478C">
            <w:pPr>
              <w:pStyle w:val="TableParagraph"/>
              <w:rPr>
                <w:sz w:val="20"/>
              </w:rPr>
            </w:pPr>
            <w:r>
              <w:rPr>
                <w:w w:val="99"/>
                <w:sz w:val="20"/>
              </w:rPr>
              <w:t>2</w:t>
            </w:r>
          </w:p>
        </w:tc>
        <w:tc>
          <w:tcPr>
            <w:tcW w:w="1247" w:type="pct"/>
            <w:vAlign w:val="center"/>
          </w:tcPr>
          <w:p w:rsidR="00006150" w:rsidRDefault="00006150" w:rsidP="0032478C">
            <w:pPr>
              <w:pStyle w:val="TableParagraph"/>
              <w:rPr>
                <w:sz w:val="20"/>
              </w:rPr>
            </w:pPr>
            <w:r>
              <w:rPr>
                <w:sz w:val="20"/>
              </w:rPr>
              <w:t>0,27</w:t>
            </w:r>
          </w:p>
        </w:tc>
      </w:tr>
      <w:tr w:rsidR="00006150" w:rsidTr="0032478C">
        <w:tc>
          <w:tcPr>
            <w:tcW w:w="2506" w:type="pct"/>
            <w:vAlign w:val="center"/>
          </w:tcPr>
          <w:p w:rsidR="00006150" w:rsidRDefault="00006150" w:rsidP="0032478C">
            <w:pPr>
              <w:pStyle w:val="TableParagraph"/>
              <w:rPr>
                <w:sz w:val="20"/>
              </w:rPr>
            </w:pPr>
            <w:r>
              <w:rPr>
                <w:sz w:val="20"/>
              </w:rPr>
              <w:t>Attrezzature (ganci e verricelli)</w:t>
            </w:r>
          </w:p>
        </w:tc>
        <w:tc>
          <w:tcPr>
            <w:tcW w:w="1247" w:type="pct"/>
            <w:vAlign w:val="center"/>
          </w:tcPr>
          <w:p w:rsidR="00006150" w:rsidRDefault="00006150" w:rsidP="0032478C">
            <w:pPr>
              <w:pStyle w:val="TableParagraph"/>
              <w:rPr>
                <w:sz w:val="20"/>
              </w:rPr>
            </w:pPr>
            <w:r>
              <w:rPr>
                <w:w w:val="99"/>
                <w:sz w:val="20"/>
              </w:rPr>
              <w:t>3</w:t>
            </w:r>
          </w:p>
        </w:tc>
        <w:tc>
          <w:tcPr>
            <w:tcW w:w="1247" w:type="pct"/>
            <w:vAlign w:val="center"/>
          </w:tcPr>
          <w:p w:rsidR="00006150" w:rsidRDefault="00006150" w:rsidP="0032478C">
            <w:pPr>
              <w:pStyle w:val="TableParagraph"/>
              <w:rPr>
                <w:sz w:val="20"/>
              </w:rPr>
            </w:pPr>
            <w:r>
              <w:rPr>
                <w:sz w:val="20"/>
              </w:rPr>
              <w:t>0,4</w:t>
            </w:r>
            <w:r w:rsidR="00D50CC2">
              <w:rPr>
                <w:sz w:val="20"/>
              </w:rPr>
              <w:t>0</w:t>
            </w:r>
          </w:p>
        </w:tc>
      </w:tr>
      <w:tr w:rsidR="00006150" w:rsidTr="0032478C">
        <w:tc>
          <w:tcPr>
            <w:tcW w:w="2506" w:type="pct"/>
            <w:vAlign w:val="center"/>
          </w:tcPr>
          <w:p w:rsidR="00006150" w:rsidRPr="00C55B74" w:rsidRDefault="00006150" w:rsidP="0032478C">
            <w:pPr>
              <w:pStyle w:val="TableParagraph"/>
              <w:rPr>
                <w:sz w:val="20"/>
                <w:lang w:val="it-IT"/>
              </w:rPr>
            </w:pPr>
            <w:r w:rsidRPr="00C55B74">
              <w:rPr>
                <w:sz w:val="20"/>
                <w:lang w:val="it-IT"/>
              </w:rPr>
              <w:t>Notazioni addizionali (IAQ-1 e FFQ-1)</w:t>
            </w:r>
          </w:p>
        </w:tc>
        <w:tc>
          <w:tcPr>
            <w:tcW w:w="1247" w:type="pct"/>
            <w:vAlign w:val="center"/>
          </w:tcPr>
          <w:p w:rsidR="00006150" w:rsidRDefault="00006150" w:rsidP="0032478C">
            <w:pPr>
              <w:pStyle w:val="TableParagraph"/>
              <w:rPr>
                <w:sz w:val="20"/>
              </w:rPr>
            </w:pPr>
            <w:r>
              <w:rPr>
                <w:w w:val="99"/>
                <w:sz w:val="20"/>
              </w:rPr>
              <w:t>2</w:t>
            </w:r>
          </w:p>
        </w:tc>
        <w:tc>
          <w:tcPr>
            <w:tcW w:w="1247" w:type="pct"/>
            <w:vAlign w:val="center"/>
          </w:tcPr>
          <w:p w:rsidR="00006150" w:rsidRDefault="00006150" w:rsidP="0032478C">
            <w:pPr>
              <w:pStyle w:val="TableParagraph"/>
              <w:rPr>
                <w:sz w:val="20"/>
              </w:rPr>
            </w:pPr>
            <w:r>
              <w:rPr>
                <w:sz w:val="20"/>
              </w:rPr>
              <w:t>0,27</w:t>
            </w:r>
          </w:p>
        </w:tc>
      </w:tr>
      <w:tr w:rsidR="00006150" w:rsidTr="0032478C">
        <w:tc>
          <w:tcPr>
            <w:tcW w:w="2506" w:type="pct"/>
            <w:vAlign w:val="center"/>
          </w:tcPr>
          <w:p w:rsidR="00006150" w:rsidRDefault="00006150" w:rsidP="0032478C">
            <w:pPr>
              <w:pStyle w:val="TableParagraph"/>
              <w:rPr>
                <w:sz w:val="20"/>
              </w:rPr>
            </w:pPr>
            <w:r>
              <w:rPr>
                <w:sz w:val="20"/>
              </w:rPr>
              <w:t>Servizi (Escort, Rec-</w:t>
            </w:r>
            <w:r w:rsidR="009F1E29">
              <w:rPr>
                <w:sz w:val="20"/>
              </w:rPr>
              <w:t>o</w:t>
            </w:r>
            <w:r>
              <w:rPr>
                <w:sz w:val="20"/>
              </w:rPr>
              <w:t>il)</w:t>
            </w:r>
          </w:p>
        </w:tc>
        <w:tc>
          <w:tcPr>
            <w:tcW w:w="1247" w:type="pct"/>
            <w:vAlign w:val="center"/>
          </w:tcPr>
          <w:p w:rsidR="00006150" w:rsidRDefault="00006150" w:rsidP="0032478C">
            <w:pPr>
              <w:pStyle w:val="TableParagraph"/>
              <w:rPr>
                <w:sz w:val="20"/>
              </w:rPr>
            </w:pPr>
            <w:r>
              <w:rPr>
                <w:w w:val="99"/>
                <w:sz w:val="20"/>
              </w:rPr>
              <w:t>2</w:t>
            </w:r>
          </w:p>
        </w:tc>
        <w:tc>
          <w:tcPr>
            <w:tcW w:w="1247" w:type="pct"/>
            <w:vAlign w:val="center"/>
          </w:tcPr>
          <w:p w:rsidR="00006150" w:rsidRDefault="00006150" w:rsidP="0032478C">
            <w:pPr>
              <w:pStyle w:val="TableParagraph"/>
              <w:rPr>
                <w:sz w:val="20"/>
              </w:rPr>
            </w:pPr>
            <w:r>
              <w:rPr>
                <w:sz w:val="20"/>
              </w:rPr>
              <w:t>0,27</w:t>
            </w:r>
          </w:p>
        </w:tc>
      </w:tr>
      <w:tr w:rsidR="00006150" w:rsidTr="0032478C">
        <w:tc>
          <w:tcPr>
            <w:tcW w:w="2506" w:type="pct"/>
            <w:vAlign w:val="center"/>
          </w:tcPr>
          <w:p w:rsidR="00006150" w:rsidRDefault="00006150" w:rsidP="0032478C">
            <w:pPr>
              <w:pStyle w:val="TableParagraph"/>
              <w:rPr>
                <w:sz w:val="20"/>
              </w:rPr>
            </w:pPr>
            <w:r>
              <w:rPr>
                <w:sz w:val="20"/>
              </w:rPr>
              <w:t>Servizi post vendita</w:t>
            </w:r>
          </w:p>
        </w:tc>
        <w:tc>
          <w:tcPr>
            <w:tcW w:w="1247" w:type="pct"/>
            <w:vAlign w:val="center"/>
          </w:tcPr>
          <w:p w:rsidR="00006150" w:rsidRDefault="00006150" w:rsidP="0032478C">
            <w:pPr>
              <w:pStyle w:val="TableParagraph"/>
              <w:rPr>
                <w:sz w:val="20"/>
              </w:rPr>
            </w:pPr>
            <w:r>
              <w:rPr>
                <w:w w:val="99"/>
                <w:sz w:val="20"/>
              </w:rPr>
              <w:t>6</w:t>
            </w:r>
          </w:p>
        </w:tc>
        <w:tc>
          <w:tcPr>
            <w:tcW w:w="1247" w:type="pct"/>
            <w:vAlign w:val="center"/>
          </w:tcPr>
          <w:p w:rsidR="00006150" w:rsidRDefault="00006150" w:rsidP="0032478C">
            <w:pPr>
              <w:pStyle w:val="TableParagraph"/>
              <w:rPr>
                <w:sz w:val="20"/>
              </w:rPr>
            </w:pPr>
            <w:r>
              <w:rPr>
                <w:sz w:val="20"/>
              </w:rPr>
              <w:t>0,8</w:t>
            </w:r>
            <w:r w:rsidR="00D50CC2">
              <w:rPr>
                <w:sz w:val="20"/>
              </w:rPr>
              <w:t>0</w:t>
            </w:r>
          </w:p>
        </w:tc>
      </w:tr>
      <w:tr w:rsidR="00006150" w:rsidTr="0032478C">
        <w:tc>
          <w:tcPr>
            <w:tcW w:w="2506" w:type="pct"/>
            <w:vAlign w:val="center"/>
          </w:tcPr>
          <w:p w:rsidR="00006150" w:rsidRPr="00C55B74" w:rsidRDefault="00006150" w:rsidP="0032478C">
            <w:pPr>
              <w:pStyle w:val="TableParagraph"/>
              <w:rPr>
                <w:sz w:val="20"/>
                <w:lang w:val="it-IT"/>
              </w:rPr>
            </w:pPr>
            <w:r w:rsidRPr="00C55B74">
              <w:rPr>
                <w:sz w:val="20"/>
                <w:lang w:val="it-IT"/>
              </w:rPr>
              <w:t>Predisposizione alla fornitura di energia elettrica da terra</w:t>
            </w:r>
          </w:p>
        </w:tc>
        <w:tc>
          <w:tcPr>
            <w:tcW w:w="1247" w:type="pct"/>
            <w:vAlign w:val="center"/>
          </w:tcPr>
          <w:p w:rsidR="00006150" w:rsidRDefault="00006150" w:rsidP="0032478C">
            <w:pPr>
              <w:pStyle w:val="TableParagraph"/>
              <w:rPr>
                <w:sz w:val="20"/>
              </w:rPr>
            </w:pPr>
            <w:r>
              <w:rPr>
                <w:sz w:val="20"/>
              </w:rPr>
              <w:t>2,53</w:t>
            </w:r>
          </w:p>
        </w:tc>
        <w:tc>
          <w:tcPr>
            <w:tcW w:w="1247" w:type="pct"/>
            <w:vAlign w:val="center"/>
          </w:tcPr>
          <w:p w:rsidR="00006150" w:rsidRDefault="009E2374" w:rsidP="0032478C">
            <w:pPr>
              <w:pStyle w:val="TableParagraph"/>
              <w:rPr>
                <w:sz w:val="20"/>
              </w:rPr>
            </w:pPr>
            <w:r>
              <w:rPr>
                <w:sz w:val="20"/>
              </w:rPr>
              <w:t>//</w:t>
            </w:r>
          </w:p>
        </w:tc>
      </w:tr>
      <w:tr w:rsidR="00006150" w:rsidTr="0032478C">
        <w:tc>
          <w:tcPr>
            <w:tcW w:w="2506" w:type="pct"/>
            <w:vAlign w:val="center"/>
          </w:tcPr>
          <w:p w:rsidR="00006150" w:rsidRDefault="00006150" w:rsidP="0032478C">
            <w:pPr>
              <w:pStyle w:val="TableParagraph"/>
              <w:rPr>
                <w:b/>
                <w:sz w:val="20"/>
              </w:rPr>
            </w:pPr>
            <w:r>
              <w:rPr>
                <w:b/>
                <w:sz w:val="20"/>
              </w:rPr>
              <w:t>T</w:t>
            </w:r>
            <w:r w:rsidR="00786688">
              <w:rPr>
                <w:b/>
                <w:sz w:val="20"/>
              </w:rPr>
              <w:t>otale</w:t>
            </w:r>
          </w:p>
        </w:tc>
        <w:tc>
          <w:tcPr>
            <w:tcW w:w="1247" w:type="pct"/>
            <w:vAlign w:val="center"/>
          </w:tcPr>
          <w:p w:rsidR="00006150" w:rsidRDefault="00006150" w:rsidP="0032478C">
            <w:pPr>
              <w:pStyle w:val="TableParagraph"/>
              <w:rPr>
                <w:b/>
                <w:sz w:val="20"/>
              </w:rPr>
            </w:pPr>
            <w:r>
              <w:rPr>
                <w:b/>
                <w:sz w:val="20"/>
              </w:rPr>
              <w:t>47,93</w:t>
            </w:r>
          </w:p>
        </w:tc>
        <w:tc>
          <w:tcPr>
            <w:tcW w:w="1247" w:type="pct"/>
            <w:vAlign w:val="center"/>
          </w:tcPr>
          <w:p w:rsidR="00006150" w:rsidRDefault="00006150" w:rsidP="0032478C">
            <w:pPr>
              <w:pStyle w:val="TableParagraph"/>
              <w:rPr>
                <w:b/>
                <w:sz w:val="20"/>
              </w:rPr>
            </w:pPr>
            <w:r>
              <w:rPr>
                <w:b/>
                <w:sz w:val="20"/>
              </w:rPr>
              <w:t>6,07</w:t>
            </w:r>
          </w:p>
        </w:tc>
      </w:tr>
    </w:tbl>
    <w:p w:rsidR="00006150" w:rsidRPr="00D578EE" w:rsidRDefault="002729EC" w:rsidP="002729EC">
      <w:pPr>
        <w:spacing w:after="0" w:line="240" w:lineRule="auto"/>
        <w:rPr>
          <w:rFonts w:ascii="Arial" w:hAnsi="Arial" w:cs="Arial"/>
          <w:sz w:val="20"/>
        </w:rPr>
      </w:pPr>
      <w:r w:rsidRPr="00D578EE">
        <w:rPr>
          <w:rFonts w:ascii="Arial" w:hAnsi="Arial" w:cs="Arial"/>
          <w:sz w:val="20"/>
        </w:rPr>
        <w:t>(*) nota: caratteristiche tecniche prioritarie legate al raggiungimento del primo valore soglia.</w:t>
      </w:r>
    </w:p>
    <w:p w:rsidR="002729EC" w:rsidRDefault="002729EC" w:rsidP="002729EC">
      <w:pPr>
        <w:spacing w:after="0" w:line="240" w:lineRule="auto"/>
        <w:rPr>
          <w:rFonts w:ascii="Arial" w:hAnsi="Arial" w:cs="Arial"/>
          <w:sz w:val="20"/>
        </w:rPr>
      </w:pPr>
    </w:p>
    <w:p w:rsidR="00BD3DA3" w:rsidRDefault="00BD3DA3" w:rsidP="00BD3DA3">
      <w:pPr>
        <w:spacing w:after="0" w:line="240" w:lineRule="auto"/>
      </w:pPr>
      <w:r w:rsidRPr="00823371">
        <w:rPr>
          <w:rFonts w:ascii="Arial" w:hAnsi="Arial" w:cs="Arial"/>
          <w:b/>
          <w:sz w:val="24"/>
          <w:szCs w:val="24"/>
        </w:rPr>
        <w:t>Criteri motivazionali</w:t>
      </w:r>
      <w:r w:rsidRPr="001F001A">
        <w:rPr>
          <w:rFonts w:ascii="Arial" w:hAnsi="Arial" w:cs="Arial"/>
          <w:b/>
          <w:sz w:val="24"/>
          <w:szCs w:val="24"/>
        </w:rPr>
        <w:t xml:space="preserve"> </w:t>
      </w:r>
      <w:r w:rsidRPr="00BD3DA3">
        <w:rPr>
          <w:rFonts w:ascii="Arial" w:hAnsi="Arial" w:cs="Arial"/>
          <w:b/>
          <w:sz w:val="24"/>
          <w:szCs w:val="24"/>
        </w:rPr>
        <w:t>caratteristiche tecniche dei rimorchiatori</w:t>
      </w:r>
    </w:p>
    <w:p w:rsidR="00BD3DA3" w:rsidRPr="002729EC" w:rsidRDefault="00BD3DA3" w:rsidP="002729EC">
      <w:pPr>
        <w:spacing w:after="0" w:line="240" w:lineRule="auto"/>
        <w:rPr>
          <w:rFonts w:ascii="Arial" w:hAnsi="Arial" w:cs="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7"/>
        <w:gridCol w:w="2743"/>
        <w:gridCol w:w="1827"/>
        <w:gridCol w:w="1949"/>
      </w:tblGrid>
      <w:tr w:rsidR="004F775A" w:rsidTr="0032478C">
        <w:tc>
          <w:tcPr>
            <w:tcW w:w="1889" w:type="pct"/>
            <w:shd w:val="clear" w:color="auto" w:fill="D9D9D9"/>
            <w:vAlign w:val="center"/>
          </w:tcPr>
          <w:p w:rsidR="004F775A" w:rsidRDefault="004F775A" w:rsidP="00D578EE">
            <w:pPr>
              <w:pStyle w:val="TableParagraph"/>
              <w:rPr>
                <w:b/>
                <w:sz w:val="20"/>
              </w:rPr>
            </w:pPr>
            <w:r>
              <w:rPr>
                <w:b/>
                <w:sz w:val="20"/>
              </w:rPr>
              <w:t>C</w:t>
            </w:r>
            <w:r w:rsidR="00486C30">
              <w:rPr>
                <w:b/>
                <w:sz w:val="20"/>
              </w:rPr>
              <w:t xml:space="preserve">riteri motivazionali </w:t>
            </w:r>
          </w:p>
        </w:tc>
        <w:tc>
          <w:tcPr>
            <w:tcW w:w="3111"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9 per le prime linee e a 1,2</w:t>
            </w:r>
            <w:r w:rsidR="001140D5">
              <w:rPr>
                <w:sz w:val="20"/>
                <w:lang w:val="it-IT"/>
              </w:rPr>
              <w:t>0</w:t>
            </w:r>
            <w:r>
              <w:rPr>
                <w:sz w:val="20"/>
                <w:lang w:val="it-IT"/>
              </w:rPr>
              <w:t xml:space="preserve"> per le seconde linee</w:t>
            </w:r>
          </w:p>
        </w:tc>
      </w:tr>
      <w:tr w:rsidR="004F775A" w:rsidTr="0032478C">
        <w:tc>
          <w:tcPr>
            <w:tcW w:w="1889" w:type="pct"/>
            <w:vAlign w:val="center"/>
          </w:tcPr>
          <w:p w:rsidR="004F775A" w:rsidRDefault="004F775A" w:rsidP="0032478C">
            <w:pPr>
              <w:pStyle w:val="TableParagraph"/>
              <w:rPr>
                <w:b/>
                <w:sz w:val="20"/>
              </w:rPr>
            </w:pPr>
            <w:r>
              <w:rPr>
                <w:b/>
                <w:sz w:val="20"/>
              </w:rPr>
              <w:t>T</w:t>
            </w:r>
            <w:r w:rsidR="0038042D">
              <w:rPr>
                <w:b/>
                <w:sz w:val="20"/>
              </w:rPr>
              <w:t xml:space="preserve">ipologia rimorchiatore </w:t>
            </w:r>
            <w:r>
              <w:rPr>
                <w:b/>
                <w:sz w:val="20"/>
              </w:rPr>
              <w:t>(IACS)</w:t>
            </w:r>
          </w:p>
        </w:tc>
        <w:tc>
          <w:tcPr>
            <w:tcW w:w="1309" w:type="pct"/>
            <w:vAlign w:val="center"/>
          </w:tcPr>
          <w:p w:rsidR="004F775A" w:rsidRDefault="004F775A" w:rsidP="0032478C">
            <w:pPr>
              <w:pStyle w:val="TableParagraph"/>
              <w:rPr>
                <w:b/>
                <w:sz w:val="20"/>
              </w:rPr>
            </w:pPr>
            <w:r>
              <w:rPr>
                <w:b/>
                <w:sz w:val="20"/>
              </w:rPr>
              <w:t>Coefficiente</w:t>
            </w:r>
          </w:p>
        </w:tc>
        <w:tc>
          <w:tcPr>
            <w:tcW w:w="872" w:type="pct"/>
            <w:shd w:val="clear" w:color="auto" w:fill="auto"/>
            <w:vAlign w:val="center"/>
          </w:tcPr>
          <w:p w:rsidR="00C55B74" w:rsidRPr="00D155C3" w:rsidRDefault="00C55B74" w:rsidP="0032478C">
            <w:pPr>
              <w:pStyle w:val="TableParagraph"/>
              <w:rPr>
                <w:b/>
                <w:sz w:val="20"/>
              </w:rPr>
            </w:pPr>
            <w:r w:rsidRPr="00D155C3">
              <w:rPr>
                <w:b/>
                <w:sz w:val="20"/>
              </w:rPr>
              <w:t>Sub-punteggio</w:t>
            </w:r>
          </w:p>
          <w:p w:rsidR="004F775A" w:rsidRPr="00EA2557" w:rsidRDefault="00C55B74" w:rsidP="0032478C">
            <w:pPr>
              <w:pStyle w:val="TableParagraph"/>
              <w:rPr>
                <w:b/>
                <w:sz w:val="20"/>
              </w:rPr>
            </w:pPr>
            <w:r w:rsidRPr="00D155C3">
              <w:rPr>
                <w:b/>
                <w:sz w:val="20"/>
              </w:rPr>
              <w:t>prime linee</w:t>
            </w:r>
          </w:p>
        </w:tc>
        <w:tc>
          <w:tcPr>
            <w:tcW w:w="930" w:type="pct"/>
            <w:shd w:val="clear" w:color="auto" w:fill="auto"/>
            <w:vAlign w:val="center"/>
          </w:tcPr>
          <w:p w:rsidR="00C55B74" w:rsidRPr="00D155C3" w:rsidRDefault="00C55B74" w:rsidP="0032478C">
            <w:pPr>
              <w:pStyle w:val="TableParagraph"/>
              <w:rPr>
                <w:b/>
                <w:sz w:val="20"/>
              </w:rPr>
            </w:pPr>
            <w:r w:rsidRPr="00D155C3">
              <w:rPr>
                <w:b/>
                <w:sz w:val="20"/>
              </w:rPr>
              <w:t>Sub-punteggio</w:t>
            </w:r>
          </w:p>
          <w:p w:rsidR="004F775A" w:rsidRPr="00EA2557" w:rsidRDefault="00C55B74" w:rsidP="0032478C">
            <w:pPr>
              <w:pStyle w:val="TableParagraph"/>
              <w:rPr>
                <w:b/>
                <w:sz w:val="20"/>
              </w:rPr>
            </w:pPr>
            <w:r w:rsidRPr="00D155C3">
              <w:rPr>
                <w:b/>
                <w:sz w:val="20"/>
              </w:rPr>
              <w:t>seconde linee</w:t>
            </w:r>
          </w:p>
        </w:tc>
      </w:tr>
      <w:tr w:rsidR="004F775A" w:rsidTr="0032478C">
        <w:tc>
          <w:tcPr>
            <w:tcW w:w="1889" w:type="pct"/>
            <w:vAlign w:val="center"/>
          </w:tcPr>
          <w:p w:rsidR="004F775A" w:rsidRDefault="004F775A" w:rsidP="00EF5A8E">
            <w:pPr>
              <w:pStyle w:val="TableParagraph"/>
              <w:rPr>
                <w:sz w:val="20"/>
              </w:rPr>
            </w:pPr>
            <w:r>
              <w:rPr>
                <w:sz w:val="20"/>
              </w:rPr>
              <w:t>Voith</w:t>
            </w:r>
          </w:p>
        </w:tc>
        <w:tc>
          <w:tcPr>
            <w:tcW w:w="1309" w:type="pct"/>
            <w:vAlign w:val="center"/>
          </w:tcPr>
          <w:p w:rsidR="004F775A" w:rsidRDefault="004F775A" w:rsidP="0032478C">
            <w:pPr>
              <w:pStyle w:val="TableParagraph"/>
              <w:rPr>
                <w:sz w:val="20"/>
              </w:rPr>
            </w:pPr>
            <w:r>
              <w:rPr>
                <w:w w:val="99"/>
                <w:sz w:val="20"/>
              </w:rPr>
              <w:t>1</w:t>
            </w:r>
          </w:p>
        </w:tc>
        <w:tc>
          <w:tcPr>
            <w:tcW w:w="872" w:type="pct"/>
            <w:vMerge w:val="restart"/>
            <w:shd w:val="clear" w:color="auto" w:fill="auto"/>
            <w:vAlign w:val="center"/>
          </w:tcPr>
          <w:p w:rsidR="004F775A" w:rsidRPr="00EA2557" w:rsidRDefault="004F775A" w:rsidP="0032478C">
            <w:pPr>
              <w:pStyle w:val="TableParagraph"/>
              <w:rPr>
                <w:sz w:val="20"/>
              </w:rPr>
            </w:pPr>
            <w:r w:rsidRPr="00EA2557">
              <w:rPr>
                <w:w w:val="99"/>
                <w:sz w:val="20"/>
              </w:rPr>
              <w:t>9</w:t>
            </w:r>
          </w:p>
        </w:tc>
        <w:tc>
          <w:tcPr>
            <w:tcW w:w="930" w:type="pct"/>
            <w:vMerge w:val="restart"/>
            <w:shd w:val="clear" w:color="auto" w:fill="auto"/>
            <w:vAlign w:val="center"/>
          </w:tcPr>
          <w:p w:rsidR="004F775A" w:rsidRPr="00EA2557" w:rsidRDefault="004F775A" w:rsidP="0032478C">
            <w:pPr>
              <w:pStyle w:val="TableParagraph"/>
              <w:rPr>
                <w:sz w:val="20"/>
              </w:rPr>
            </w:pPr>
            <w:r w:rsidRPr="00EA2557">
              <w:rPr>
                <w:sz w:val="20"/>
              </w:rPr>
              <w:t>1,2</w:t>
            </w:r>
            <w:r w:rsidR="00795A69">
              <w:rPr>
                <w:sz w:val="20"/>
              </w:rPr>
              <w:t>0</w:t>
            </w:r>
          </w:p>
        </w:tc>
      </w:tr>
      <w:tr w:rsidR="004F775A" w:rsidTr="0032478C">
        <w:tc>
          <w:tcPr>
            <w:tcW w:w="1889" w:type="pct"/>
            <w:vAlign w:val="center"/>
          </w:tcPr>
          <w:p w:rsidR="004F775A" w:rsidRDefault="004F775A" w:rsidP="0032478C">
            <w:pPr>
              <w:pStyle w:val="TableParagraph"/>
              <w:rPr>
                <w:sz w:val="20"/>
              </w:rPr>
            </w:pPr>
            <w:r>
              <w:rPr>
                <w:sz w:val="20"/>
              </w:rPr>
              <w:t>Tractor Azimuth Propeller</w:t>
            </w:r>
          </w:p>
        </w:tc>
        <w:tc>
          <w:tcPr>
            <w:tcW w:w="1309" w:type="pct"/>
            <w:vAlign w:val="center"/>
          </w:tcPr>
          <w:p w:rsidR="004F775A" w:rsidRPr="00D578EE" w:rsidRDefault="00D578EE" w:rsidP="0032478C">
            <w:pPr>
              <w:pStyle w:val="TableParagraph"/>
              <w:rPr>
                <w:sz w:val="20"/>
              </w:rPr>
            </w:pPr>
            <w:r w:rsidRPr="00D578EE">
              <w:rPr>
                <w:w w:val="99"/>
                <w:sz w:val="20"/>
              </w:rPr>
              <w:t>0,8</w:t>
            </w:r>
          </w:p>
        </w:tc>
        <w:tc>
          <w:tcPr>
            <w:tcW w:w="872" w:type="pct"/>
            <w:vMerge/>
            <w:tcBorders>
              <w:top w:val="nil"/>
            </w:tcBorders>
            <w:shd w:val="clear" w:color="auto" w:fill="auto"/>
            <w:vAlign w:val="center"/>
          </w:tcPr>
          <w:p w:rsidR="004F775A" w:rsidRDefault="004F775A" w:rsidP="0032478C">
            <w:pPr>
              <w:jc w:val="center"/>
              <w:rPr>
                <w:sz w:val="2"/>
                <w:szCs w:val="2"/>
              </w:rPr>
            </w:pPr>
          </w:p>
        </w:tc>
        <w:tc>
          <w:tcPr>
            <w:tcW w:w="930" w:type="pct"/>
            <w:vMerge/>
            <w:tcBorders>
              <w:top w:val="nil"/>
            </w:tcBorders>
            <w:shd w:val="clear" w:color="auto" w:fill="auto"/>
            <w:vAlign w:val="center"/>
          </w:tcPr>
          <w:p w:rsidR="004F775A" w:rsidRDefault="004F775A" w:rsidP="0032478C">
            <w:pPr>
              <w:jc w:val="center"/>
              <w:rPr>
                <w:sz w:val="2"/>
                <w:szCs w:val="2"/>
              </w:rPr>
            </w:pPr>
          </w:p>
        </w:tc>
      </w:tr>
      <w:tr w:rsidR="004F775A" w:rsidTr="0032478C">
        <w:tc>
          <w:tcPr>
            <w:tcW w:w="1889" w:type="pct"/>
            <w:vAlign w:val="center"/>
          </w:tcPr>
          <w:p w:rsidR="004F775A" w:rsidRDefault="004F775A" w:rsidP="0032478C">
            <w:pPr>
              <w:pStyle w:val="TableParagraph"/>
              <w:rPr>
                <w:sz w:val="20"/>
              </w:rPr>
            </w:pPr>
            <w:r>
              <w:rPr>
                <w:sz w:val="20"/>
              </w:rPr>
              <w:t>Azimuth Stern Drive</w:t>
            </w:r>
          </w:p>
        </w:tc>
        <w:tc>
          <w:tcPr>
            <w:tcW w:w="1309" w:type="pct"/>
            <w:vAlign w:val="center"/>
          </w:tcPr>
          <w:p w:rsidR="004F775A" w:rsidRPr="00D578EE" w:rsidRDefault="00D578EE" w:rsidP="0032478C">
            <w:pPr>
              <w:pStyle w:val="TableParagraph"/>
              <w:rPr>
                <w:sz w:val="20"/>
              </w:rPr>
            </w:pPr>
            <w:r w:rsidRPr="00D578EE">
              <w:rPr>
                <w:w w:val="99"/>
                <w:sz w:val="20"/>
              </w:rPr>
              <w:t>0,8</w:t>
            </w:r>
          </w:p>
        </w:tc>
        <w:tc>
          <w:tcPr>
            <w:tcW w:w="872" w:type="pct"/>
            <w:vMerge/>
            <w:tcBorders>
              <w:top w:val="nil"/>
            </w:tcBorders>
            <w:shd w:val="clear" w:color="auto" w:fill="auto"/>
            <w:vAlign w:val="center"/>
          </w:tcPr>
          <w:p w:rsidR="004F775A" w:rsidRDefault="004F775A" w:rsidP="0032478C">
            <w:pPr>
              <w:jc w:val="center"/>
              <w:rPr>
                <w:sz w:val="2"/>
                <w:szCs w:val="2"/>
              </w:rPr>
            </w:pPr>
          </w:p>
        </w:tc>
        <w:tc>
          <w:tcPr>
            <w:tcW w:w="930" w:type="pct"/>
            <w:vMerge/>
            <w:tcBorders>
              <w:top w:val="nil"/>
            </w:tcBorders>
            <w:shd w:val="clear" w:color="auto" w:fill="auto"/>
            <w:vAlign w:val="center"/>
          </w:tcPr>
          <w:p w:rsidR="004F775A" w:rsidRDefault="004F775A" w:rsidP="0032478C">
            <w:pPr>
              <w:jc w:val="center"/>
              <w:rPr>
                <w:sz w:val="2"/>
                <w:szCs w:val="2"/>
              </w:rPr>
            </w:pPr>
          </w:p>
        </w:tc>
      </w:tr>
    </w:tbl>
    <w:p w:rsidR="004F775A" w:rsidRPr="00246580" w:rsidRDefault="004F775A" w:rsidP="00880699">
      <w:pPr>
        <w:spacing w:after="0" w:line="240" w:lineRule="auto"/>
        <w:jc w:val="both"/>
        <w:rPr>
          <w:rFonts w:ascii="Arial" w:hAnsi="Arial" w:cs="Arial"/>
          <w:strike/>
          <w:color w:val="FF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6"/>
        <w:gridCol w:w="2288"/>
        <w:gridCol w:w="2131"/>
        <w:gridCol w:w="2101"/>
      </w:tblGrid>
      <w:tr w:rsidR="004F775A" w:rsidTr="005818FF">
        <w:tc>
          <w:tcPr>
            <w:tcW w:w="1888" w:type="pct"/>
            <w:shd w:val="clear" w:color="auto" w:fill="D9D9D9"/>
            <w:vAlign w:val="center"/>
          </w:tcPr>
          <w:p w:rsidR="004F775A" w:rsidRDefault="004F775A" w:rsidP="005818FF">
            <w:pPr>
              <w:pStyle w:val="TableParagraph"/>
              <w:rPr>
                <w:b/>
                <w:sz w:val="20"/>
              </w:rPr>
            </w:pPr>
            <w:r>
              <w:rPr>
                <w:b/>
                <w:sz w:val="20"/>
              </w:rPr>
              <w:t>C</w:t>
            </w:r>
            <w:r w:rsidR="00486C30">
              <w:rPr>
                <w:b/>
                <w:sz w:val="20"/>
              </w:rPr>
              <w:t>riteri motivazionali</w:t>
            </w:r>
          </w:p>
        </w:tc>
        <w:tc>
          <w:tcPr>
            <w:tcW w:w="3112"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10 per le prime line</w:t>
            </w:r>
            <w:r>
              <w:rPr>
                <w:sz w:val="20"/>
                <w:lang w:val="it-IT"/>
              </w:rPr>
              <w:t>e e a 1,33 per le seconde linee</w:t>
            </w:r>
          </w:p>
        </w:tc>
      </w:tr>
      <w:tr w:rsidR="004F775A" w:rsidTr="005818FF">
        <w:tc>
          <w:tcPr>
            <w:tcW w:w="1888" w:type="pct"/>
            <w:vAlign w:val="center"/>
          </w:tcPr>
          <w:p w:rsidR="004F775A" w:rsidRDefault="004F775A" w:rsidP="005818FF">
            <w:pPr>
              <w:pStyle w:val="TableParagraph"/>
              <w:rPr>
                <w:b/>
                <w:sz w:val="20"/>
              </w:rPr>
            </w:pPr>
            <w:r>
              <w:rPr>
                <w:b/>
                <w:sz w:val="20"/>
              </w:rPr>
              <w:t>P</w:t>
            </w:r>
            <w:r w:rsidR="00486C30">
              <w:rPr>
                <w:b/>
                <w:sz w:val="20"/>
              </w:rPr>
              <w:t>otenza rimorchiatore</w:t>
            </w:r>
          </w:p>
        </w:tc>
        <w:tc>
          <w:tcPr>
            <w:tcW w:w="1092" w:type="pct"/>
            <w:vAlign w:val="center"/>
          </w:tcPr>
          <w:p w:rsidR="004F775A" w:rsidRDefault="004F775A" w:rsidP="005818FF">
            <w:pPr>
              <w:pStyle w:val="TableParagraph"/>
              <w:rPr>
                <w:b/>
                <w:sz w:val="20"/>
              </w:rPr>
            </w:pPr>
            <w:r>
              <w:rPr>
                <w:b/>
                <w:sz w:val="20"/>
              </w:rPr>
              <w:t>Coefficiente</w:t>
            </w:r>
          </w:p>
        </w:tc>
        <w:tc>
          <w:tcPr>
            <w:tcW w:w="1017" w:type="pct"/>
            <w:vAlign w:val="center"/>
          </w:tcPr>
          <w:p w:rsidR="004F775A" w:rsidRPr="00D155C3" w:rsidRDefault="004F775A" w:rsidP="005818FF">
            <w:pPr>
              <w:pStyle w:val="TableParagraph"/>
              <w:rPr>
                <w:b/>
                <w:sz w:val="20"/>
              </w:rPr>
            </w:pPr>
            <w:r w:rsidRPr="00D155C3">
              <w:rPr>
                <w:b/>
                <w:sz w:val="20"/>
              </w:rPr>
              <w:t>Sub-punteggio</w:t>
            </w:r>
          </w:p>
          <w:p w:rsidR="004F775A" w:rsidRPr="00D155C3" w:rsidRDefault="004F775A" w:rsidP="005818FF">
            <w:pPr>
              <w:pStyle w:val="TableParagraph"/>
              <w:rPr>
                <w:b/>
                <w:sz w:val="20"/>
              </w:rPr>
            </w:pPr>
            <w:r w:rsidRPr="00D155C3">
              <w:rPr>
                <w:b/>
                <w:sz w:val="20"/>
              </w:rPr>
              <w:t>prime linee</w:t>
            </w:r>
          </w:p>
        </w:tc>
        <w:tc>
          <w:tcPr>
            <w:tcW w:w="1003" w:type="pct"/>
            <w:vAlign w:val="center"/>
          </w:tcPr>
          <w:p w:rsidR="004F775A" w:rsidRPr="00D155C3" w:rsidRDefault="004F775A" w:rsidP="005818FF">
            <w:pPr>
              <w:pStyle w:val="TableParagraph"/>
              <w:rPr>
                <w:b/>
                <w:sz w:val="20"/>
              </w:rPr>
            </w:pPr>
            <w:r w:rsidRPr="00D155C3">
              <w:rPr>
                <w:b/>
                <w:sz w:val="20"/>
              </w:rPr>
              <w:t>Sub-punteggio</w:t>
            </w:r>
          </w:p>
          <w:p w:rsidR="004F775A" w:rsidRPr="00D155C3" w:rsidRDefault="004F775A" w:rsidP="005818FF">
            <w:pPr>
              <w:pStyle w:val="TableParagraph"/>
              <w:rPr>
                <w:b/>
                <w:sz w:val="20"/>
              </w:rPr>
            </w:pPr>
            <w:r w:rsidRPr="00D155C3">
              <w:rPr>
                <w:b/>
                <w:sz w:val="20"/>
              </w:rPr>
              <w:t>seconde linee</w:t>
            </w:r>
          </w:p>
        </w:tc>
      </w:tr>
      <w:tr w:rsidR="004F775A" w:rsidTr="005818FF">
        <w:tc>
          <w:tcPr>
            <w:tcW w:w="1888" w:type="pct"/>
            <w:vAlign w:val="center"/>
          </w:tcPr>
          <w:p w:rsidR="004F775A" w:rsidRDefault="00802A1C" w:rsidP="000D47D3">
            <w:pPr>
              <w:pStyle w:val="TableParagraph"/>
              <w:rPr>
                <w:sz w:val="20"/>
              </w:rPr>
            </w:pPr>
            <w:r>
              <w:rPr>
                <w:sz w:val="20"/>
              </w:rPr>
              <w:t xml:space="preserve">≥ </w:t>
            </w:r>
            <w:r w:rsidR="005D7B56">
              <w:rPr>
                <w:sz w:val="20"/>
              </w:rPr>
              <w:t>5</w:t>
            </w:r>
            <w:r w:rsidR="004F775A">
              <w:rPr>
                <w:sz w:val="20"/>
              </w:rPr>
              <w:t xml:space="preserve">.000 </w:t>
            </w:r>
            <w:r w:rsidR="00230FDC">
              <w:rPr>
                <w:sz w:val="20"/>
              </w:rPr>
              <w:t>K</w:t>
            </w:r>
            <w:r w:rsidR="004F775A">
              <w:rPr>
                <w:sz w:val="20"/>
              </w:rPr>
              <w:t>W</w:t>
            </w:r>
          </w:p>
        </w:tc>
        <w:tc>
          <w:tcPr>
            <w:tcW w:w="1092" w:type="pct"/>
            <w:vAlign w:val="center"/>
          </w:tcPr>
          <w:p w:rsidR="004F775A" w:rsidRDefault="004F775A" w:rsidP="005818FF">
            <w:pPr>
              <w:pStyle w:val="TableParagraph"/>
              <w:rPr>
                <w:sz w:val="20"/>
              </w:rPr>
            </w:pPr>
            <w:r>
              <w:rPr>
                <w:w w:val="99"/>
                <w:sz w:val="20"/>
              </w:rPr>
              <w:t>1</w:t>
            </w:r>
          </w:p>
        </w:tc>
        <w:tc>
          <w:tcPr>
            <w:tcW w:w="1017" w:type="pct"/>
            <w:vMerge w:val="restart"/>
            <w:vAlign w:val="center"/>
          </w:tcPr>
          <w:p w:rsidR="004F775A" w:rsidRPr="00D155C3" w:rsidRDefault="004F775A" w:rsidP="005818FF">
            <w:pPr>
              <w:pStyle w:val="TableParagraph"/>
              <w:rPr>
                <w:sz w:val="20"/>
              </w:rPr>
            </w:pPr>
            <w:r w:rsidRPr="00D155C3">
              <w:rPr>
                <w:sz w:val="20"/>
              </w:rPr>
              <w:t>10</w:t>
            </w:r>
          </w:p>
        </w:tc>
        <w:tc>
          <w:tcPr>
            <w:tcW w:w="1003" w:type="pct"/>
            <w:vMerge w:val="restart"/>
            <w:vAlign w:val="center"/>
          </w:tcPr>
          <w:p w:rsidR="004F775A" w:rsidRPr="00D155C3" w:rsidRDefault="004F775A" w:rsidP="005818FF">
            <w:pPr>
              <w:pStyle w:val="TableParagraph"/>
              <w:rPr>
                <w:sz w:val="20"/>
              </w:rPr>
            </w:pPr>
            <w:r w:rsidRPr="00D155C3">
              <w:rPr>
                <w:sz w:val="20"/>
              </w:rPr>
              <w:t>1,33</w:t>
            </w:r>
          </w:p>
        </w:tc>
      </w:tr>
      <w:tr w:rsidR="004F775A" w:rsidTr="005818FF">
        <w:tc>
          <w:tcPr>
            <w:tcW w:w="1888" w:type="pct"/>
            <w:vAlign w:val="center"/>
          </w:tcPr>
          <w:p w:rsidR="004F775A" w:rsidRDefault="00160592" w:rsidP="005D7B56">
            <w:pPr>
              <w:pStyle w:val="TableParagraph"/>
              <w:rPr>
                <w:sz w:val="20"/>
              </w:rPr>
            </w:pPr>
            <w:r>
              <w:rPr>
                <w:sz w:val="20"/>
              </w:rPr>
              <w:t xml:space="preserve">≥ </w:t>
            </w:r>
            <w:r w:rsidR="005D7B56">
              <w:rPr>
                <w:sz w:val="20"/>
              </w:rPr>
              <w:t>3</w:t>
            </w:r>
            <w:r>
              <w:rPr>
                <w:sz w:val="20"/>
              </w:rPr>
              <w:t xml:space="preserve">.500 </w:t>
            </w:r>
            <w:r w:rsidR="00F97D82">
              <w:rPr>
                <w:sz w:val="20"/>
              </w:rPr>
              <w:t>K</w:t>
            </w:r>
            <w:r>
              <w:rPr>
                <w:sz w:val="20"/>
              </w:rPr>
              <w:t>W</w:t>
            </w:r>
            <w:r w:rsidR="00802A1C">
              <w:rPr>
                <w:sz w:val="20"/>
              </w:rPr>
              <w:t xml:space="preserve"> e &lt; </w:t>
            </w:r>
            <w:r w:rsidR="005D7B56">
              <w:rPr>
                <w:sz w:val="20"/>
              </w:rPr>
              <w:t>5</w:t>
            </w:r>
            <w:r w:rsidR="00230FDC">
              <w:rPr>
                <w:sz w:val="20"/>
              </w:rPr>
              <w:t>.000 KW</w:t>
            </w:r>
          </w:p>
        </w:tc>
        <w:tc>
          <w:tcPr>
            <w:tcW w:w="1092" w:type="pct"/>
            <w:vAlign w:val="center"/>
          </w:tcPr>
          <w:p w:rsidR="004F775A" w:rsidRDefault="004F775A" w:rsidP="005818FF">
            <w:pPr>
              <w:pStyle w:val="TableParagraph"/>
              <w:rPr>
                <w:sz w:val="20"/>
              </w:rPr>
            </w:pPr>
            <w:r>
              <w:rPr>
                <w:sz w:val="20"/>
              </w:rPr>
              <w:t>0,8</w:t>
            </w:r>
          </w:p>
        </w:tc>
        <w:tc>
          <w:tcPr>
            <w:tcW w:w="1017" w:type="pct"/>
            <w:vMerge/>
            <w:vAlign w:val="center"/>
          </w:tcPr>
          <w:p w:rsidR="004F775A" w:rsidRDefault="004F775A" w:rsidP="005818FF">
            <w:pPr>
              <w:jc w:val="center"/>
              <w:rPr>
                <w:sz w:val="2"/>
                <w:szCs w:val="2"/>
              </w:rPr>
            </w:pPr>
          </w:p>
        </w:tc>
        <w:tc>
          <w:tcPr>
            <w:tcW w:w="1003" w:type="pct"/>
            <w:vMerge/>
            <w:vAlign w:val="center"/>
          </w:tcPr>
          <w:p w:rsidR="004F775A" w:rsidRDefault="004F775A" w:rsidP="005818FF">
            <w:pPr>
              <w:jc w:val="center"/>
              <w:rPr>
                <w:sz w:val="2"/>
                <w:szCs w:val="2"/>
              </w:rPr>
            </w:pPr>
          </w:p>
        </w:tc>
      </w:tr>
      <w:tr w:rsidR="004F775A" w:rsidTr="005818FF">
        <w:tc>
          <w:tcPr>
            <w:tcW w:w="1888" w:type="pct"/>
            <w:vAlign w:val="center"/>
          </w:tcPr>
          <w:p w:rsidR="004F775A" w:rsidRDefault="005D7B56" w:rsidP="005D7B56">
            <w:pPr>
              <w:pStyle w:val="TableParagraph"/>
              <w:rPr>
                <w:sz w:val="20"/>
              </w:rPr>
            </w:pPr>
            <w:r>
              <w:rPr>
                <w:sz w:val="20"/>
              </w:rPr>
              <w:t>≥ 2.000</w:t>
            </w:r>
            <w:r w:rsidR="004F775A">
              <w:rPr>
                <w:sz w:val="20"/>
              </w:rPr>
              <w:t xml:space="preserve"> </w:t>
            </w:r>
            <w:r w:rsidR="00F97D82">
              <w:rPr>
                <w:sz w:val="20"/>
              </w:rPr>
              <w:t>K</w:t>
            </w:r>
            <w:r w:rsidR="004F775A">
              <w:rPr>
                <w:sz w:val="20"/>
              </w:rPr>
              <w:t xml:space="preserve">W e &lt; </w:t>
            </w:r>
            <w:r>
              <w:rPr>
                <w:sz w:val="20"/>
              </w:rPr>
              <w:t>3</w:t>
            </w:r>
            <w:r w:rsidR="004F775A">
              <w:rPr>
                <w:sz w:val="20"/>
              </w:rPr>
              <w:t xml:space="preserve">.500 </w:t>
            </w:r>
            <w:r w:rsidR="00230FDC">
              <w:rPr>
                <w:sz w:val="20"/>
              </w:rPr>
              <w:t>K</w:t>
            </w:r>
            <w:r w:rsidR="004F775A">
              <w:rPr>
                <w:sz w:val="20"/>
              </w:rPr>
              <w:t>W</w:t>
            </w:r>
          </w:p>
        </w:tc>
        <w:tc>
          <w:tcPr>
            <w:tcW w:w="1092" w:type="pct"/>
            <w:vAlign w:val="center"/>
          </w:tcPr>
          <w:p w:rsidR="004F775A" w:rsidRDefault="004F775A" w:rsidP="005818FF">
            <w:pPr>
              <w:pStyle w:val="TableParagraph"/>
              <w:rPr>
                <w:sz w:val="20"/>
              </w:rPr>
            </w:pPr>
            <w:r>
              <w:rPr>
                <w:sz w:val="20"/>
              </w:rPr>
              <w:t>0,4</w:t>
            </w:r>
          </w:p>
        </w:tc>
        <w:tc>
          <w:tcPr>
            <w:tcW w:w="1017" w:type="pct"/>
            <w:vMerge/>
            <w:vAlign w:val="center"/>
          </w:tcPr>
          <w:p w:rsidR="004F775A" w:rsidRDefault="004F775A" w:rsidP="005818FF">
            <w:pPr>
              <w:jc w:val="center"/>
              <w:rPr>
                <w:sz w:val="2"/>
                <w:szCs w:val="2"/>
              </w:rPr>
            </w:pPr>
          </w:p>
        </w:tc>
        <w:tc>
          <w:tcPr>
            <w:tcW w:w="1003" w:type="pct"/>
            <w:vMerge/>
            <w:vAlign w:val="center"/>
          </w:tcPr>
          <w:p w:rsidR="004F775A" w:rsidRDefault="004F775A" w:rsidP="005818FF">
            <w:pPr>
              <w:jc w:val="center"/>
              <w:rPr>
                <w:sz w:val="2"/>
                <w:szCs w:val="2"/>
              </w:rPr>
            </w:pPr>
          </w:p>
        </w:tc>
      </w:tr>
      <w:tr w:rsidR="004F775A" w:rsidTr="005818FF">
        <w:tc>
          <w:tcPr>
            <w:tcW w:w="1888" w:type="pct"/>
            <w:vAlign w:val="center"/>
          </w:tcPr>
          <w:p w:rsidR="004F775A" w:rsidRDefault="005D7B56" w:rsidP="005818FF">
            <w:pPr>
              <w:pStyle w:val="TableParagraph"/>
              <w:rPr>
                <w:sz w:val="20"/>
              </w:rPr>
            </w:pPr>
            <w:r>
              <w:rPr>
                <w:sz w:val="20"/>
              </w:rPr>
              <w:t>&lt; 2.000</w:t>
            </w:r>
            <w:r w:rsidR="004F775A">
              <w:rPr>
                <w:sz w:val="20"/>
              </w:rPr>
              <w:t xml:space="preserve"> </w:t>
            </w:r>
            <w:r w:rsidR="00230FDC">
              <w:rPr>
                <w:sz w:val="20"/>
              </w:rPr>
              <w:t>K</w:t>
            </w:r>
            <w:r w:rsidR="004F775A">
              <w:rPr>
                <w:sz w:val="20"/>
              </w:rPr>
              <w:t>W</w:t>
            </w:r>
          </w:p>
        </w:tc>
        <w:tc>
          <w:tcPr>
            <w:tcW w:w="1092" w:type="pct"/>
            <w:vAlign w:val="center"/>
          </w:tcPr>
          <w:p w:rsidR="004F775A" w:rsidRDefault="004F775A" w:rsidP="005818FF">
            <w:pPr>
              <w:pStyle w:val="TableParagraph"/>
              <w:rPr>
                <w:sz w:val="20"/>
              </w:rPr>
            </w:pPr>
            <w:r>
              <w:rPr>
                <w:w w:val="99"/>
                <w:sz w:val="20"/>
              </w:rPr>
              <w:t>0</w:t>
            </w:r>
          </w:p>
        </w:tc>
        <w:tc>
          <w:tcPr>
            <w:tcW w:w="1017" w:type="pct"/>
            <w:vMerge/>
            <w:vAlign w:val="center"/>
          </w:tcPr>
          <w:p w:rsidR="004F775A" w:rsidRDefault="004F775A" w:rsidP="005818FF">
            <w:pPr>
              <w:jc w:val="center"/>
              <w:rPr>
                <w:sz w:val="2"/>
                <w:szCs w:val="2"/>
              </w:rPr>
            </w:pPr>
          </w:p>
        </w:tc>
        <w:tc>
          <w:tcPr>
            <w:tcW w:w="1003" w:type="pct"/>
            <w:vMerge/>
            <w:vAlign w:val="center"/>
          </w:tcPr>
          <w:p w:rsidR="004F775A" w:rsidRDefault="004F775A" w:rsidP="005818FF">
            <w:pPr>
              <w:jc w:val="center"/>
              <w:rPr>
                <w:sz w:val="2"/>
                <w:szCs w:val="2"/>
              </w:rPr>
            </w:pPr>
          </w:p>
        </w:tc>
      </w:tr>
    </w:tbl>
    <w:p w:rsidR="00EB01A0" w:rsidRDefault="00EB01A0" w:rsidP="004F7166">
      <w:pPr>
        <w:spacing w:after="0" w:line="240" w:lineRule="auto"/>
        <w:ind w:firstLine="70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2307"/>
        <w:gridCol w:w="2133"/>
        <w:gridCol w:w="2099"/>
      </w:tblGrid>
      <w:tr w:rsidR="004F775A" w:rsidTr="000F290F">
        <w:tc>
          <w:tcPr>
            <w:tcW w:w="1879" w:type="pct"/>
            <w:shd w:val="clear" w:color="auto" w:fill="D9D9D9"/>
            <w:vAlign w:val="center"/>
          </w:tcPr>
          <w:p w:rsidR="004F775A" w:rsidRDefault="004F775A" w:rsidP="00524064">
            <w:pPr>
              <w:pStyle w:val="TableParagraph"/>
              <w:rPr>
                <w:b/>
                <w:sz w:val="20"/>
              </w:rPr>
            </w:pPr>
            <w:r>
              <w:rPr>
                <w:b/>
                <w:sz w:val="20"/>
              </w:rPr>
              <w:t>C</w:t>
            </w:r>
            <w:r w:rsidR="00524064">
              <w:rPr>
                <w:b/>
                <w:sz w:val="20"/>
              </w:rPr>
              <w:t>riteri motivazionali</w:t>
            </w:r>
          </w:p>
        </w:tc>
        <w:tc>
          <w:tcPr>
            <w:tcW w:w="3121"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2,4</w:t>
            </w:r>
            <w:r w:rsidR="000B6A3B">
              <w:rPr>
                <w:sz w:val="20"/>
                <w:lang w:val="it-IT"/>
              </w:rPr>
              <w:t>0</w:t>
            </w:r>
            <w:r w:rsidR="004F775A" w:rsidRPr="004F775A">
              <w:rPr>
                <w:sz w:val="20"/>
                <w:lang w:val="it-IT"/>
              </w:rPr>
              <w:t xml:space="preserve"> per le prime line</w:t>
            </w:r>
            <w:r>
              <w:rPr>
                <w:sz w:val="20"/>
                <w:lang w:val="it-IT"/>
              </w:rPr>
              <w:t>e e a 0,33 per le seconde linee</w:t>
            </w:r>
          </w:p>
        </w:tc>
      </w:tr>
      <w:tr w:rsidR="004F775A" w:rsidTr="005D7B56">
        <w:tc>
          <w:tcPr>
            <w:tcW w:w="1879" w:type="pct"/>
            <w:vAlign w:val="center"/>
          </w:tcPr>
          <w:p w:rsidR="004F775A" w:rsidRPr="004F775A" w:rsidRDefault="004F775A" w:rsidP="000F290F">
            <w:pPr>
              <w:pStyle w:val="TableParagraph"/>
              <w:rPr>
                <w:b/>
                <w:sz w:val="20"/>
                <w:lang w:val="it-IT"/>
              </w:rPr>
            </w:pPr>
            <w:r w:rsidRPr="004F775A">
              <w:rPr>
                <w:b/>
                <w:sz w:val="20"/>
                <w:lang w:val="it-IT"/>
              </w:rPr>
              <w:t>P</w:t>
            </w:r>
            <w:r w:rsidR="00FD4290" w:rsidRPr="004F775A">
              <w:rPr>
                <w:b/>
                <w:sz w:val="20"/>
                <w:lang w:val="it-IT"/>
              </w:rPr>
              <w:t>otenza di tiro a punto fisso</w:t>
            </w:r>
          </w:p>
        </w:tc>
        <w:tc>
          <w:tcPr>
            <w:tcW w:w="1101" w:type="pct"/>
            <w:vAlign w:val="center"/>
          </w:tcPr>
          <w:p w:rsidR="004F775A" w:rsidRDefault="004F775A" w:rsidP="000F290F">
            <w:pPr>
              <w:pStyle w:val="TableParagraph"/>
              <w:rPr>
                <w:b/>
                <w:sz w:val="20"/>
              </w:rPr>
            </w:pPr>
            <w:r>
              <w:rPr>
                <w:b/>
                <w:sz w:val="20"/>
              </w:rPr>
              <w:t>Coefficiente</w:t>
            </w:r>
          </w:p>
        </w:tc>
        <w:tc>
          <w:tcPr>
            <w:tcW w:w="1018" w:type="pct"/>
            <w:vAlign w:val="center"/>
          </w:tcPr>
          <w:p w:rsidR="004F775A" w:rsidRPr="00D155C3" w:rsidRDefault="004F775A" w:rsidP="000F290F">
            <w:pPr>
              <w:pStyle w:val="TableParagraph"/>
              <w:rPr>
                <w:b/>
                <w:sz w:val="20"/>
              </w:rPr>
            </w:pPr>
            <w:r w:rsidRPr="00D155C3">
              <w:rPr>
                <w:b/>
                <w:sz w:val="20"/>
              </w:rPr>
              <w:t>Sub-punteggio</w:t>
            </w:r>
          </w:p>
          <w:p w:rsidR="004F775A" w:rsidRPr="00D155C3" w:rsidRDefault="004F775A" w:rsidP="000F290F">
            <w:pPr>
              <w:pStyle w:val="TableParagraph"/>
              <w:rPr>
                <w:b/>
                <w:sz w:val="20"/>
              </w:rPr>
            </w:pPr>
            <w:r w:rsidRPr="00D155C3">
              <w:rPr>
                <w:b/>
                <w:sz w:val="20"/>
              </w:rPr>
              <w:t>prime linee</w:t>
            </w:r>
          </w:p>
        </w:tc>
        <w:tc>
          <w:tcPr>
            <w:tcW w:w="1002" w:type="pct"/>
            <w:vAlign w:val="center"/>
          </w:tcPr>
          <w:p w:rsidR="004F775A" w:rsidRPr="00D155C3" w:rsidRDefault="004F775A" w:rsidP="000F290F">
            <w:pPr>
              <w:pStyle w:val="TableParagraph"/>
              <w:rPr>
                <w:b/>
                <w:sz w:val="20"/>
              </w:rPr>
            </w:pPr>
            <w:r w:rsidRPr="00D155C3">
              <w:rPr>
                <w:b/>
                <w:sz w:val="20"/>
              </w:rPr>
              <w:t>Sub-punteggio</w:t>
            </w:r>
          </w:p>
          <w:p w:rsidR="004F775A" w:rsidRPr="00D155C3" w:rsidRDefault="004F775A" w:rsidP="000F290F">
            <w:pPr>
              <w:pStyle w:val="TableParagraph"/>
              <w:rPr>
                <w:b/>
                <w:sz w:val="20"/>
              </w:rPr>
            </w:pPr>
            <w:r w:rsidRPr="00D155C3">
              <w:rPr>
                <w:b/>
                <w:sz w:val="20"/>
              </w:rPr>
              <w:t>seconde linee</w:t>
            </w:r>
          </w:p>
        </w:tc>
      </w:tr>
      <w:tr w:rsidR="004F775A" w:rsidTr="005D7B56">
        <w:tc>
          <w:tcPr>
            <w:tcW w:w="1879" w:type="pct"/>
            <w:vAlign w:val="center"/>
          </w:tcPr>
          <w:p w:rsidR="004F775A" w:rsidRPr="000D47D3" w:rsidRDefault="004F775A" w:rsidP="000F290F">
            <w:pPr>
              <w:pStyle w:val="TableParagraph"/>
              <w:rPr>
                <w:sz w:val="20"/>
              </w:rPr>
            </w:pPr>
            <w:r w:rsidRPr="000D47D3">
              <w:rPr>
                <w:sz w:val="20"/>
              </w:rPr>
              <w:t xml:space="preserve">≥ 70 </w:t>
            </w:r>
            <w:r w:rsidR="00576DDA" w:rsidRPr="000D47D3">
              <w:rPr>
                <w:sz w:val="20"/>
              </w:rPr>
              <w:t>t</w:t>
            </w:r>
          </w:p>
        </w:tc>
        <w:tc>
          <w:tcPr>
            <w:tcW w:w="1101" w:type="pct"/>
            <w:vAlign w:val="center"/>
          </w:tcPr>
          <w:p w:rsidR="004F775A" w:rsidRDefault="004F775A" w:rsidP="000F290F">
            <w:pPr>
              <w:pStyle w:val="TableParagraph"/>
              <w:rPr>
                <w:sz w:val="20"/>
              </w:rPr>
            </w:pPr>
            <w:r>
              <w:rPr>
                <w:w w:val="99"/>
                <w:sz w:val="20"/>
              </w:rPr>
              <w:t>1</w:t>
            </w:r>
          </w:p>
        </w:tc>
        <w:tc>
          <w:tcPr>
            <w:tcW w:w="1018" w:type="pct"/>
            <w:vMerge w:val="restart"/>
            <w:vAlign w:val="center"/>
          </w:tcPr>
          <w:p w:rsidR="004F775A" w:rsidRPr="006C4AC2" w:rsidRDefault="004F775A" w:rsidP="000F290F">
            <w:pPr>
              <w:pStyle w:val="TableParagraph"/>
              <w:rPr>
                <w:sz w:val="20"/>
              </w:rPr>
            </w:pPr>
            <w:r w:rsidRPr="006C4AC2">
              <w:rPr>
                <w:sz w:val="20"/>
              </w:rPr>
              <w:t>2,4</w:t>
            </w:r>
            <w:r w:rsidR="00A36972" w:rsidRPr="006C4AC2">
              <w:rPr>
                <w:sz w:val="20"/>
              </w:rPr>
              <w:t>0</w:t>
            </w:r>
          </w:p>
        </w:tc>
        <w:tc>
          <w:tcPr>
            <w:tcW w:w="1002" w:type="pct"/>
            <w:vMerge w:val="restart"/>
            <w:vAlign w:val="center"/>
          </w:tcPr>
          <w:p w:rsidR="004F775A" w:rsidRPr="006C4AC2" w:rsidRDefault="004F775A" w:rsidP="000F290F">
            <w:pPr>
              <w:pStyle w:val="TableParagraph"/>
              <w:rPr>
                <w:sz w:val="20"/>
              </w:rPr>
            </w:pPr>
            <w:r w:rsidRPr="006C4AC2">
              <w:rPr>
                <w:sz w:val="20"/>
              </w:rPr>
              <w:t>0,33</w:t>
            </w:r>
          </w:p>
        </w:tc>
      </w:tr>
      <w:tr w:rsidR="004F775A" w:rsidTr="005D7B56">
        <w:tc>
          <w:tcPr>
            <w:tcW w:w="1879" w:type="pct"/>
            <w:vAlign w:val="center"/>
          </w:tcPr>
          <w:p w:rsidR="004F775A" w:rsidRPr="000D47D3" w:rsidRDefault="004F775A" w:rsidP="000F290F">
            <w:pPr>
              <w:pStyle w:val="TableParagraph"/>
              <w:rPr>
                <w:sz w:val="20"/>
              </w:rPr>
            </w:pPr>
            <w:r w:rsidRPr="000D47D3">
              <w:rPr>
                <w:sz w:val="20"/>
              </w:rPr>
              <w:t xml:space="preserve">≥ </w:t>
            </w:r>
            <w:r w:rsidR="004E5D6C" w:rsidRPr="000D47D3">
              <w:rPr>
                <w:sz w:val="20"/>
              </w:rPr>
              <w:t>5</w:t>
            </w:r>
            <w:r w:rsidRPr="000D47D3">
              <w:rPr>
                <w:sz w:val="20"/>
              </w:rPr>
              <w:t xml:space="preserve">0 </w:t>
            </w:r>
            <w:r w:rsidR="008254AB" w:rsidRPr="000D47D3">
              <w:rPr>
                <w:sz w:val="20"/>
              </w:rPr>
              <w:t>t</w:t>
            </w:r>
            <w:r w:rsidRPr="000D47D3">
              <w:rPr>
                <w:sz w:val="20"/>
              </w:rPr>
              <w:t xml:space="preserve"> e &lt; 70 </w:t>
            </w:r>
            <w:r w:rsidR="008254AB" w:rsidRPr="000D47D3">
              <w:rPr>
                <w:sz w:val="20"/>
              </w:rPr>
              <w:t>t</w:t>
            </w:r>
          </w:p>
        </w:tc>
        <w:tc>
          <w:tcPr>
            <w:tcW w:w="1101" w:type="pct"/>
            <w:vAlign w:val="center"/>
          </w:tcPr>
          <w:p w:rsidR="004F775A" w:rsidRDefault="004F775A" w:rsidP="000F290F">
            <w:pPr>
              <w:pStyle w:val="TableParagraph"/>
              <w:rPr>
                <w:sz w:val="20"/>
              </w:rPr>
            </w:pPr>
            <w:r>
              <w:rPr>
                <w:sz w:val="20"/>
              </w:rPr>
              <w:t>0,8</w:t>
            </w:r>
          </w:p>
        </w:tc>
        <w:tc>
          <w:tcPr>
            <w:tcW w:w="1018" w:type="pct"/>
            <w:vMerge/>
            <w:tcBorders>
              <w:top w:val="nil"/>
            </w:tcBorders>
            <w:vAlign w:val="center"/>
          </w:tcPr>
          <w:p w:rsidR="004F775A" w:rsidRDefault="004F775A" w:rsidP="000F290F">
            <w:pPr>
              <w:jc w:val="center"/>
              <w:rPr>
                <w:sz w:val="2"/>
                <w:szCs w:val="2"/>
              </w:rPr>
            </w:pPr>
          </w:p>
        </w:tc>
        <w:tc>
          <w:tcPr>
            <w:tcW w:w="1002" w:type="pct"/>
            <w:vMerge/>
            <w:tcBorders>
              <w:top w:val="nil"/>
            </w:tcBorders>
            <w:vAlign w:val="center"/>
          </w:tcPr>
          <w:p w:rsidR="004F775A" w:rsidRDefault="004F775A" w:rsidP="000F290F">
            <w:pPr>
              <w:jc w:val="center"/>
              <w:rPr>
                <w:sz w:val="2"/>
                <w:szCs w:val="2"/>
              </w:rPr>
            </w:pPr>
          </w:p>
        </w:tc>
      </w:tr>
      <w:tr w:rsidR="004F775A" w:rsidTr="005D7B56">
        <w:tc>
          <w:tcPr>
            <w:tcW w:w="1879" w:type="pct"/>
            <w:vAlign w:val="center"/>
          </w:tcPr>
          <w:p w:rsidR="004F775A" w:rsidRPr="000D47D3" w:rsidRDefault="005D7B56" w:rsidP="000F290F">
            <w:pPr>
              <w:pStyle w:val="TableParagraph"/>
              <w:rPr>
                <w:sz w:val="20"/>
              </w:rPr>
            </w:pPr>
            <w:r>
              <w:rPr>
                <w:sz w:val="20"/>
              </w:rPr>
              <w:t>≥ 4</w:t>
            </w:r>
            <w:r w:rsidR="004F775A" w:rsidRPr="000D47D3">
              <w:rPr>
                <w:sz w:val="20"/>
              </w:rPr>
              <w:t xml:space="preserve">0 </w:t>
            </w:r>
            <w:r w:rsidR="008254AB" w:rsidRPr="000D47D3">
              <w:rPr>
                <w:sz w:val="20"/>
              </w:rPr>
              <w:t>t</w:t>
            </w:r>
            <w:r w:rsidR="004F775A" w:rsidRPr="000D47D3">
              <w:rPr>
                <w:sz w:val="20"/>
              </w:rPr>
              <w:t xml:space="preserve"> e &lt; </w:t>
            </w:r>
            <w:r w:rsidR="004E5D6C" w:rsidRPr="000D47D3">
              <w:rPr>
                <w:sz w:val="20"/>
              </w:rPr>
              <w:t>5</w:t>
            </w:r>
            <w:r w:rsidR="004F775A" w:rsidRPr="000D47D3">
              <w:rPr>
                <w:sz w:val="20"/>
              </w:rPr>
              <w:t xml:space="preserve">0 </w:t>
            </w:r>
            <w:r w:rsidR="008254AB" w:rsidRPr="000D47D3">
              <w:rPr>
                <w:sz w:val="20"/>
              </w:rPr>
              <w:t>t</w:t>
            </w:r>
          </w:p>
        </w:tc>
        <w:tc>
          <w:tcPr>
            <w:tcW w:w="1101" w:type="pct"/>
            <w:vAlign w:val="center"/>
          </w:tcPr>
          <w:p w:rsidR="004F775A" w:rsidRDefault="004F775A" w:rsidP="000F290F">
            <w:pPr>
              <w:pStyle w:val="TableParagraph"/>
              <w:rPr>
                <w:sz w:val="20"/>
              </w:rPr>
            </w:pPr>
            <w:r>
              <w:rPr>
                <w:sz w:val="20"/>
              </w:rPr>
              <w:t>0,5</w:t>
            </w:r>
          </w:p>
        </w:tc>
        <w:tc>
          <w:tcPr>
            <w:tcW w:w="1018" w:type="pct"/>
            <w:vMerge/>
            <w:tcBorders>
              <w:top w:val="nil"/>
            </w:tcBorders>
            <w:vAlign w:val="center"/>
          </w:tcPr>
          <w:p w:rsidR="004F775A" w:rsidRDefault="004F775A" w:rsidP="000F290F">
            <w:pPr>
              <w:jc w:val="center"/>
              <w:rPr>
                <w:sz w:val="2"/>
                <w:szCs w:val="2"/>
              </w:rPr>
            </w:pPr>
          </w:p>
        </w:tc>
        <w:tc>
          <w:tcPr>
            <w:tcW w:w="1002" w:type="pct"/>
            <w:vMerge/>
            <w:tcBorders>
              <w:top w:val="nil"/>
            </w:tcBorders>
            <w:vAlign w:val="center"/>
          </w:tcPr>
          <w:p w:rsidR="004F775A" w:rsidRDefault="004F775A" w:rsidP="000F290F">
            <w:pPr>
              <w:jc w:val="center"/>
              <w:rPr>
                <w:sz w:val="2"/>
                <w:szCs w:val="2"/>
              </w:rPr>
            </w:pPr>
          </w:p>
        </w:tc>
      </w:tr>
      <w:tr w:rsidR="005D7B56" w:rsidTr="005D7B56">
        <w:tc>
          <w:tcPr>
            <w:tcW w:w="1879" w:type="pct"/>
            <w:vAlign w:val="center"/>
          </w:tcPr>
          <w:p w:rsidR="005D7B56" w:rsidRPr="000D47D3" w:rsidRDefault="005D7B56" w:rsidP="000F290F">
            <w:pPr>
              <w:pStyle w:val="TableParagraph"/>
              <w:rPr>
                <w:sz w:val="20"/>
              </w:rPr>
            </w:pPr>
            <w:r>
              <w:rPr>
                <w:sz w:val="20"/>
              </w:rPr>
              <w:t>≥ 30 t e &lt; 40 t</w:t>
            </w:r>
          </w:p>
        </w:tc>
        <w:tc>
          <w:tcPr>
            <w:tcW w:w="1101" w:type="pct"/>
            <w:vAlign w:val="center"/>
          </w:tcPr>
          <w:p w:rsidR="005D7B56" w:rsidRDefault="005D7B56" w:rsidP="000F290F">
            <w:pPr>
              <w:pStyle w:val="TableParagraph"/>
              <w:rPr>
                <w:sz w:val="20"/>
              </w:rPr>
            </w:pPr>
            <w:r>
              <w:rPr>
                <w:sz w:val="20"/>
              </w:rPr>
              <w:t>0</w:t>
            </w:r>
          </w:p>
        </w:tc>
        <w:tc>
          <w:tcPr>
            <w:tcW w:w="1018" w:type="pct"/>
            <w:vMerge/>
            <w:tcBorders>
              <w:top w:val="nil"/>
            </w:tcBorders>
            <w:vAlign w:val="center"/>
          </w:tcPr>
          <w:p w:rsidR="005D7B56" w:rsidRDefault="005D7B56" w:rsidP="000F290F">
            <w:pPr>
              <w:jc w:val="center"/>
              <w:rPr>
                <w:sz w:val="2"/>
                <w:szCs w:val="2"/>
              </w:rPr>
            </w:pPr>
          </w:p>
        </w:tc>
        <w:tc>
          <w:tcPr>
            <w:tcW w:w="1002" w:type="pct"/>
            <w:vMerge/>
            <w:tcBorders>
              <w:top w:val="nil"/>
            </w:tcBorders>
            <w:vAlign w:val="center"/>
          </w:tcPr>
          <w:p w:rsidR="005D7B56" w:rsidRDefault="005D7B56" w:rsidP="000F290F">
            <w:pPr>
              <w:jc w:val="center"/>
              <w:rPr>
                <w:sz w:val="2"/>
                <w:szCs w:val="2"/>
              </w:rPr>
            </w:pPr>
          </w:p>
        </w:tc>
      </w:tr>
    </w:tbl>
    <w:p w:rsidR="004F775A" w:rsidRPr="00B9356B" w:rsidRDefault="004F775A" w:rsidP="00524064">
      <w:pPr>
        <w:spacing w:after="0" w:line="240" w:lineRule="auto"/>
        <w:jc w:val="center"/>
        <w:rPr>
          <w:rFonts w:ascii="Arial" w:hAnsi="Arial" w:cs="Arial"/>
          <w:strike/>
          <w:color w:val="FF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6"/>
        <w:gridCol w:w="2288"/>
        <w:gridCol w:w="2131"/>
        <w:gridCol w:w="2101"/>
      </w:tblGrid>
      <w:tr w:rsidR="004F775A" w:rsidTr="007D5388">
        <w:tc>
          <w:tcPr>
            <w:tcW w:w="1888" w:type="pct"/>
            <w:shd w:val="clear" w:color="auto" w:fill="D9D9D9"/>
            <w:vAlign w:val="center"/>
          </w:tcPr>
          <w:p w:rsidR="004F775A" w:rsidRDefault="004F775A" w:rsidP="003E1B07">
            <w:pPr>
              <w:pStyle w:val="TableParagraph"/>
              <w:rPr>
                <w:b/>
                <w:sz w:val="20"/>
              </w:rPr>
            </w:pPr>
            <w:r>
              <w:rPr>
                <w:b/>
                <w:sz w:val="20"/>
              </w:rPr>
              <w:t>C</w:t>
            </w:r>
            <w:r w:rsidR="00B06AB9">
              <w:rPr>
                <w:b/>
                <w:sz w:val="20"/>
              </w:rPr>
              <w:t>riteri motivazionali</w:t>
            </w:r>
          </w:p>
        </w:tc>
        <w:tc>
          <w:tcPr>
            <w:tcW w:w="3112"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9 per le prime linee e a 1,2</w:t>
            </w:r>
            <w:r w:rsidR="00B42D98">
              <w:rPr>
                <w:sz w:val="20"/>
                <w:lang w:val="it-IT"/>
              </w:rPr>
              <w:t>0</w:t>
            </w:r>
            <w:r>
              <w:rPr>
                <w:sz w:val="20"/>
                <w:lang w:val="it-IT"/>
              </w:rPr>
              <w:t xml:space="preserve"> per le seconde linee</w:t>
            </w:r>
          </w:p>
        </w:tc>
      </w:tr>
      <w:tr w:rsidR="004F775A" w:rsidTr="007D5388">
        <w:tc>
          <w:tcPr>
            <w:tcW w:w="1888" w:type="pct"/>
            <w:vAlign w:val="center"/>
          </w:tcPr>
          <w:p w:rsidR="004F775A" w:rsidRDefault="004F775A" w:rsidP="003E1B07">
            <w:pPr>
              <w:pStyle w:val="TableParagraph"/>
              <w:rPr>
                <w:b/>
                <w:sz w:val="20"/>
              </w:rPr>
            </w:pPr>
            <w:r>
              <w:rPr>
                <w:b/>
                <w:sz w:val="20"/>
              </w:rPr>
              <w:t>D</w:t>
            </w:r>
            <w:r w:rsidR="00B06AB9">
              <w:rPr>
                <w:b/>
                <w:sz w:val="20"/>
              </w:rPr>
              <w:t>isponibilità rimorchiatore</w:t>
            </w:r>
          </w:p>
        </w:tc>
        <w:tc>
          <w:tcPr>
            <w:tcW w:w="1092" w:type="pct"/>
            <w:vAlign w:val="center"/>
          </w:tcPr>
          <w:p w:rsidR="004F775A" w:rsidRDefault="004F775A" w:rsidP="003E1B07">
            <w:pPr>
              <w:pStyle w:val="TableParagraph"/>
              <w:rPr>
                <w:b/>
                <w:sz w:val="20"/>
              </w:rPr>
            </w:pPr>
            <w:r>
              <w:rPr>
                <w:b/>
                <w:sz w:val="20"/>
              </w:rPr>
              <w:t>Coefficiente</w:t>
            </w:r>
          </w:p>
        </w:tc>
        <w:tc>
          <w:tcPr>
            <w:tcW w:w="1017" w:type="pct"/>
            <w:vAlign w:val="center"/>
          </w:tcPr>
          <w:p w:rsidR="004F775A" w:rsidRPr="00D155C3" w:rsidRDefault="004F775A" w:rsidP="003E1B07">
            <w:pPr>
              <w:pStyle w:val="TableParagraph"/>
              <w:rPr>
                <w:b/>
                <w:sz w:val="20"/>
              </w:rPr>
            </w:pPr>
            <w:r w:rsidRPr="00D155C3">
              <w:rPr>
                <w:b/>
                <w:sz w:val="20"/>
              </w:rPr>
              <w:t>Sub-punteggio</w:t>
            </w:r>
          </w:p>
          <w:p w:rsidR="004F775A" w:rsidRPr="00D155C3" w:rsidRDefault="004F775A" w:rsidP="003E1B07">
            <w:pPr>
              <w:pStyle w:val="TableParagraph"/>
              <w:rPr>
                <w:b/>
                <w:sz w:val="20"/>
              </w:rPr>
            </w:pPr>
            <w:r w:rsidRPr="00D155C3">
              <w:rPr>
                <w:b/>
                <w:sz w:val="20"/>
              </w:rPr>
              <w:lastRenderedPageBreak/>
              <w:t>prime linee</w:t>
            </w:r>
          </w:p>
        </w:tc>
        <w:tc>
          <w:tcPr>
            <w:tcW w:w="1003" w:type="pct"/>
            <w:vAlign w:val="center"/>
          </w:tcPr>
          <w:p w:rsidR="004F775A" w:rsidRPr="00D155C3" w:rsidRDefault="004F775A" w:rsidP="003E1B07">
            <w:pPr>
              <w:pStyle w:val="TableParagraph"/>
              <w:rPr>
                <w:b/>
                <w:sz w:val="20"/>
              </w:rPr>
            </w:pPr>
            <w:r w:rsidRPr="00D155C3">
              <w:rPr>
                <w:b/>
                <w:sz w:val="20"/>
              </w:rPr>
              <w:lastRenderedPageBreak/>
              <w:t>Sub-punteggio</w:t>
            </w:r>
          </w:p>
          <w:p w:rsidR="004F775A" w:rsidRPr="00D155C3" w:rsidRDefault="004F775A" w:rsidP="003E1B07">
            <w:pPr>
              <w:pStyle w:val="TableParagraph"/>
              <w:rPr>
                <w:b/>
                <w:sz w:val="20"/>
              </w:rPr>
            </w:pPr>
            <w:r w:rsidRPr="00D155C3">
              <w:rPr>
                <w:b/>
                <w:sz w:val="20"/>
              </w:rPr>
              <w:lastRenderedPageBreak/>
              <w:t>seconde linee</w:t>
            </w:r>
          </w:p>
        </w:tc>
      </w:tr>
      <w:tr w:rsidR="004F775A" w:rsidTr="007D5388">
        <w:tc>
          <w:tcPr>
            <w:tcW w:w="1888" w:type="pct"/>
            <w:vAlign w:val="center"/>
          </w:tcPr>
          <w:p w:rsidR="004F775A" w:rsidRDefault="000D47D3" w:rsidP="003E1B07">
            <w:pPr>
              <w:pStyle w:val="TableParagraph"/>
              <w:rPr>
                <w:sz w:val="20"/>
              </w:rPr>
            </w:pPr>
            <w:r>
              <w:rPr>
                <w:sz w:val="20"/>
              </w:rPr>
              <w:lastRenderedPageBreak/>
              <w:t>di</w:t>
            </w:r>
            <w:r w:rsidR="004F775A">
              <w:rPr>
                <w:sz w:val="20"/>
              </w:rPr>
              <w:t xml:space="preserve"> proprietà</w:t>
            </w:r>
          </w:p>
        </w:tc>
        <w:tc>
          <w:tcPr>
            <w:tcW w:w="1092" w:type="pct"/>
            <w:vAlign w:val="center"/>
          </w:tcPr>
          <w:p w:rsidR="004F775A" w:rsidRDefault="004F775A" w:rsidP="003E1B07">
            <w:pPr>
              <w:pStyle w:val="TableParagraph"/>
              <w:rPr>
                <w:sz w:val="20"/>
              </w:rPr>
            </w:pPr>
            <w:r>
              <w:rPr>
                <w:w w:val="99"/>
                <w:sz w:val="20"/>
              </w:rPr>
              <w:t>1</w:t>
            </w:r>
          </w:p>
        </w:tc>
        <w:tc>
          <w:tcPr>
            <w:tcW w:w="1017" w:type="pct"/>
            <w:vMerge w:val="restart"/>
            <w:vAlign w:val="center"/>
          </w:tcPr>
          <w:p w:rsidR="004F775A" w:rsidRPr="00D155C3" w:rsidRDefault="004F775A" w:rsidP="003E1B07">
            <w:pPr>
              <w:pStyle w:val="TableParagraph"/>
              <w:rPr>
                <w:sz w:val="20"/>
              </w:rPr>
            </w:pPr>
            <w:r w:rsidRPr="00D155C3">
              <w:rPr>
                <w:w w:val="99"/>
                <w:sz w:val="20"/>
              </w:rPr>
              <w:t>9</w:t>
            </w:r>
          </w:p>
        </w:tc>
        <w:tc>
          <w:tcPr>
            <w:tcW w:w="1003" w:type="pct"/>
            <w:vMerge w:val="restart"/>
            <w:vAlign w:val="center"/>
          </w:tcPr>
          <w:p w:rsidR="004F775A" w:rsidRPr="00D155C3" w:rsidRDefault="004F775A" w:rsidP="003E1B07">
            <w:pPr>
              <w:pStyle w:val="TableParagraph"/>
              <w:rPr>
                <w:sz w:val="20"/>
              </w:rPr>
            </w:pPr>
            <w:r w:rsidRPr="00D155C3">
              <w:rPr>
                <w:sz w:val="20"/>
              </w:rPr>
              <w:t>1,2</w:t>
            </w:r>
            <w:r w:rsidR="00B42D98">
              <w:rPr>
                <w:sz w:val="20"/>
              </w:rPr>
              <w:t>0</w:t>
            </w:r>
          </w:p>
        </w:tc>
      </w:tr>
      <w:tr w:rsidR="004F775A" w:rsidTr="007D5388">
        <w:tc>
          <w:tcPr>
            <w:tcW w:w="1888" w:type="pct"/>
            <w:vAlign w:val="center"/>
          </w:tcPr>
          <w:p w:rsidR="004F775A" w:rsidRDefault="004F775A" w:rsidP="003E1B07">
            <w:pPr>
              <w:pStyle w:val="TableParagraph"/>
              <w:rPr>
                <w:sz w:val="20"/>
              </w:rPr>
            </w:pPr>
            <w:r>
              <w:rPr>
                <w:sz w:val="20"/>
              </w:rPr>
              <w:t>In leasing finanziario</w:t>
            </w:r>
          </w:p>
        </w:tc>
        <w:tc>
          <w:tcPr>
            <w:tcW w:w="1092" w:type="pct"/>
            <w:vAlign w:val="center"/>
          </w:tcPr>
          <w:p w:rsidR="004F775A" w:rsidRDefault="004F775A" w:rsidP="003E1B07">
            <w:pPr>
              <w:pStyle w:val="TableParagraph"/>
              <w:rPr>
                <w:sz w:val="20"/>
              </w:rPr>
            </w:pPr>
            <w:r>
              <w:rPr>
                <w:sz w:val="20"/>
              </w:rPr>
              <w:t>0,75</w:t>
            </w:r>
          </w:p>
        </w:tc>
        <w:tc>
          <w:tcPr>
            <w:tcW w:w="1017" w:type="pct"/>
            <w:vMerge/>
            <w:tcBorders>
              <w:top w:val="nil"/>
            </w:tcBorders>
            <w:vAlign w:val="center"/>
          </w:tcPr>
          <w:p w:rsidR="004F775A" w:rsidRDefault="004F775A" w:rsidP="003E1B07">
            <w:pPr>
              <w:jc w:val="center"/>
              <w:rPr>
                <w:sz w:val="2"/>
                <w:szCs w:val="2"/>
              </w:rPr>
            </w:pPr>
          </w:p>
        </w:tc>
        <w:tc>
          <w:tcPr>
            <w:tcW w:w="1003" w:type="pct"/>
            <w:vMerge/>
            <w:tcBorders>
              <w:top w:val="nil"/>
            </w:tcBorders>
            <w:vAlign w:val="center"/>
          </w:tcPr>
          <w:p w:rsidR="004F775A" w:rsidRDefault="004F775A" w:rsidP="003E1B07">
            <w:pPr>
              <w:jc w:val="center"/>
              <w:rPr>
                <w:sz w:val="2"/>
                <w:szCs w:val="2"/>
              </w:rPr>
            </w:pPr>
          </w:p>
        </w:tc>
      </w:tr>
      <w:tr w:rsidR="004F775A" w:rsidTr="007D5388">
        <w:tc>
          <w:tcPr>
            <w:tcW w:w="1888" w:type="pct"/>
            <w:vAlign w:val="center"/>
          </w:tcPr>
          <w:p w:rsidR="004F775A" w:rsidRPr="004F775A" w:rsidRDefault="004F775A" w:rsidP="003E1B07">
            <w:pPr>
              <w:pStyle w:val="TableParagraph"/>
              <w:rPr>
                <w:sz w:val="20"/>
                <w:lang w:val="it-IT"/>
              </w:rPr>
            </w:pPr>
            <w:r w:rsidRPr="004F775A">
              <w:rPr>
                <w:sz w:val="20"/>
                <w:lang w:val="it-IT"/>
              </w:rPr>
              <w:t>In noleggio a scafo nudo o in leasing operativo</w:t>
            </w:r>
          </w:p>
        </w:tc>
        <w:tc>
          <w:tcPr>
            <w:tcW w:w="1092" w:type="pct"/>
            <w:vAlign w:val="center"/>
          </w:tcPr>
          <w:p w:rsidR="004F775A" w:rsidRDefault="004F775A" w:rsidP="003E1B07">
            <w:pPr>
              <w:pStyle w:val="TableParagraph"/>
              <w:rPr>
                <w:sz w:val="20"/>
              </w:rPr>
            </w:pPr>
            <w:r>
              <w:rPr>
                <w:w w:val="99"/>
                <w:sz w:val="20"/>
              </w:rPr>
              <w:t>0</w:t>
            </w:r>
          </w:p>
        </w:tc>
        <w:tc>
          <w:tcPr>
            <w:tcW w:w="1017" w:type="pct"/>
            <w:vMerge/>
            <w:tcBorders>
              <w:top w:val="nil"/>
            </w:tcBorders>
            <w:vAlign w:val="center"/>
          </w:tcPr>
          <w:p w:rsidR="004F775A" w:rsidRDefault="004F775A" w:rsidP="003E1B07">
            <w:pPr>
              <w:jc w:val="center"/>
              <w:rPr>
                <w:sz w:val="2"/>
                <w:szCs w:val="2"/>
              </w:rPr>
            </w:pPr>
          </w:p>
        </w:tc>
        <w:tc>
          <w:tcPr>
            <w:tcW w:w="1003" w:type="pct"/>
            <w:vMerge/>
            <w:tcBorders>
              <w:top w:val="nil"/>
            </w:tcBorders>
            <w:vAlign w:val="center"/>
          </w:tcPr>
          <w:p w:rsidR="004F775A" w:rsidRDefault="004F775A" w:rsidP="003E1B07">
            <w:pPr>
              <w:jc w:val="center"/>
              <w:rPr>
                <w:sz w:val="2"/>
                <w:szCs w:val="2"/>
              </w:rPr>
            </w:pPr>
          </w:p>
        </w:tc>
      </w:tr>
    </w:tbl>
    <w:p w:rsidR="00233961" w:rsidRDefault="00233961" w:rsidP="003E1B07">
      <w:pPr>
        <w:spacing w:after="0" w:line="240" w:lineRule="auto"/>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2286"/>
        <w:gridCol w:w="2131"/>
        <w:gridCol w:w="2101"/>
      </w:tblGrid>
      <w:tr w:rsidR="004F775A" w:rsidTr="00FA4923">
        <w:trPr>
          <w:trHeight w:val="20"/>
        </w:trPr>
        <w:tc>
          <w:tcPr>
            <w:tcW w:w="1889" w:type="pct"/>
            <w:shd w:val="clear" w:color="auto" w:fill="D9D9D9"/>
            <w:vAlign w:val="center"/>
          </w:tcPr>
          <w:p w:rsidR="004F775A" w:rsidRDefault="004F775A" w:rsidP="00FA4923">
            <w:pPr>
              <w:pStyle w:val="TableParagraph"/>
              <w:rPr>
                <w:b/>
                <w:sz w:val="20"/>
              </w:rPr>
            </w:pPr>
            <w:r>
              <w:rPr>
                <w:b/>
                <w:sz w:val="20"/>
              </w:rPr>
              <w:t>C</w:t>
            </w:r>
            <w:r w:rsidR="003E1B07">
              <w:rPr>
                <w:b/>
                <w:sz w:val="20"/>
              </w:rPr>
              <w:t>riteri motivazionali</w:t>
            </w:r>
          </w:p>
        </w:tc>
        <w:tc>
          <w:tcPr>
            <w:tcW w:w="3111"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2 per le prime line</w:t>
            </w:r>
            <w:r>
              <w:rPr>
                <w:sz w:val="20"/>
                <w:lang w:val="it-IT"/>
              </w:rPr>
              <w:t>e e a 0,27 per le seconde linee</w:t>
            </w:r>
          </w:p>
        </w:tc>
      </w:tr>
      <w:tr w:rsidR="004F775A" w:rsidTr="004A53B2">
        <w:trPr>
          <w:trHeight w:val="20"/>
        </w:trPr>
        <w:tc>
          <w:tcPr>
            <w:tcW w:w="1889" w:type="pct"/>
            <w:vAlign w:val="center"/>
          </w:tcPr>
          <w:p w:rsidR="004F775A" w:rsidRDefault="004F775A" w:rsidP="00FA4923">
            <w:pPr>
              <w:pStyle w:val="TableParagraph"/>
              <w:rPr>
                <w:b/>
                <w:sz w:val="20"/>
              </w:rPr>
            </w:pPr>
            <w:r>
              <w:rPr>
                <w:b/>
                <w:sz w:val="20"/>
              </w:rPr>
              <w:t>A</w:t>
            </w:r>
            <w:r w:rsidR="003E1B07">
              <w:rPr>
                <w:b/>
                <w:sz w:val="20"/>
              </w:rPr>
              <w:t>bilitazione alla navigazione</w:t>
            </w:r>
          </w:p>
        </w:tc>
        <w:tc>
          <w:tcPr>
            <w:tcW w:w="1091" w:type="pct"/>
            <w:vAlign w:val="center"/>
          </w:tcPr>
          <w:p w:rsidR="004F775A" w:rsidRDefault="004F775A" w:rsidP="00FA4923">
            <w:pPr>
              <w:pStyle w:val="TableParagraph"/>
              <w:rPr>
                <w:b/>
                <w:sz w:val="20"/>
              </w:rPr>
            </w:pPr>
            <w:r>
              <w:rPr>
                <w:b/>
                <w:sz w:val="20"/>
              </w:rPr>
              <w:t>Coefficiente</w:t>
            </w:r>
          </w:p>
        </w:tc>
        <w:tc>
          <w:tcPr>
            <w:tcW w:w="1017" w:type="pct"/>
            <w:vAlign w:val="center"/>
          </w:tcPr>
          <w:p w:rsidR="004F775A" w:rsidRDefault="004F775A" w:rsidP="00FA4923">
            <w:pPr>
              <w:pStyle w:val="TableParagraph"/>
              <w:rPr>
                <w:b/>
                <w:sz w:val="20"/>
              </w:rPr>
            </w:pPr>
            <w:r>
              <w:rPr>
                <w:b/>
                <w:sz w:val="20"/>
              </w:rPr>
              <w:t>Sub-punteggio</w:t>
            </w:r>
          </w:p>
          <w:p w:rsidR="004F775A" w:rsidRDefault="004F775A" w:rsidP="00FA4923">
            <w:pPr>
              <w:pStyle w:val="TableParagraph"/>
              <w:rPr>
                <w:b/>
                <w:sz w:val="20"/>
              </w:rPr>
            </w:pPr>
            <w:r>
              <w:rPr>
                <w:b/>
                <w:sz w:val="20"/>
              </w:rPr>
              <w:t>prime linee</w:t>
            </w:r>
          </w:p>
        </w:tc>
        <w:tc>
          <w:tcPr>
            <w:tcW w:w="1003" w:type="pct"/>
            <w:vAlign w:val="center"/>
          </w:tcPr>
          <w:p w:rsidR="004F775A" w:rsidRDefault="004F775A" w:rsidP="00FA4923">
            <w:pPr>
              <w:pStyle w:val="TableParagraph"/>
              <w:rPr>
                <w:b/>
                <w:sz w:val="20"/>
              </w:rPr>
            </w:pPr>
            <w:r>
              <w:rPr>
                <w:b/>
                <w:sz w:val="20"/>
              </w:rPr>
              <w:t>Sub-punteggio</w:t>
            </w:r>
          </w:p>
          <w:p w:rsidR="004F775A" w:rsidRDefault="004F775A" w:rsidP="00FA4923">
            <w:pPr>
              <w:pStyle w:val="TableParagraph"/>
              <w:rPr>
                <w:b/>
                <w:sz w:val="20"/>
              </w:rPr>
            </w:pPr>
            <w:r>
              <w:rPr>
                <w:b/>
                <w:sz w:val="20"/>
              </w:rPr>
              <w:t>seconde linee</w:t>
            </w:r>
          </w:p>
        </w:tc>
      </w:tr>
      <w:tr w:rsidR="004F775A" w:rsidTr="004A53B2">
        <w:trPr>
          <w:trHeight w:val="20"/>
        </w:trPr>
        <w:tc>
          <w:tcPr>
            <w:tcW w:w="1889" w:type="pct"/>
            <w:vAlign w:val="center"/>
          </w:tcPr>
          <w:p w:rsidR="004F775A" w:rsidRDefault="004F775A" w:rsidP="00FA4923">
            <w:pPr>
              <w:pStyle w:val="TableParagraph"/>
              <w:rPr>
                <w:sz w:val="20"/>
              </w:rPr>
            </w:pPr>
            <w:r>
              <w:rPr>
                <w:sz w:val="20"/>
              </w:rPr>
              <w:t>Internazionale lunga</w:t>
            </w:r>
            <w:r w:rsidR="003E1B07">
              <w:rPr>
                <w:sz w:val="20"/>
              </w:rPr>
              <w:t xml:space="preserve"> </w:t>
            </w:r>
            <w:r>
              <w:rPr>
                <w:sz w:val="20"/>
              </w:rPr>
              <w:t>/</w:t>
            </w:r>
            <w:r w:rsidR="003E1B07">
              <w:rPr>
                <w:sz w:val="20"/>
              </w:rPr>
              <w:t xml:space="preserve"> m</w:t>
            </w:r>
            <w:r>
              <w:rPr>
                <w:sz w:val="20"/>
              </w:rPr>
              <w:t>editerranea</w:t>
            </w:r>
          </w:p>
        </w:tc>
        <w:tc>
          <w:tcPr>
            <w:tcW w:w="1091" w:type="pct"/>
            <w:vAlign w:val="center"/>
          </w:tcPr>
          <w:p w:rsidR="004F775A" w:rsidRDefault="004F775A" w:rsidP="00FA4923">
            <w:pPr>
              <w:pStyle w:val="TableParagraph"/>
              <w:rPr>
                <w:sz w:val="20"/>
              </w:rPr>
            </w:pPr>
            <w:r>
              <w:rPr>
                <w:w w:val="99"/>
                <w:sz w:val="20"/>
              </w:rPr>
              <w:t>1</w:t>
            </w:r>
          </w:p>
        </w:tc>
        <w:tc>
          <w:tcPr>
            <w:tcW w:w="1017" w:type="pct"/>
            <w:vMerge w:val="restart"/>
            <w:vAlign w:val="center"/>
          </w:tcPr>
          <w:p w:rsidR="004F775A" w:rsidRDefault="004F775A" w:rsidP="00FA4923">
            <w:pPr>
              <w:pStyle w:val="TableParagraph"/>
              <w:rPr>
                <w:sz w:val="20"/>
              </w:rPr>
            </w:pPr>
            <w:r>
              <w:rPr>
                <w:w w:val="99"/>
                <w:sz w:val="20"/>
              </w:rPr>
              <w:t>2</w:t>
            </w:r>
          </w:p>
        </w:tc>
        <w:tc>
          <w:tcPr>
            <w:tcW w:w="1003" w:type="pct"/>
            <w:vMerge w:val="restart"/>
            <w:vAlign w:val="center"/>
          </w:tcPr>
          <w:p w:rsidR="004F775A" w:rsidRDefault="004F775A" w:rsidP="00FA4923">
            <w:pPr>
              <w:pStyle w:val="TableParagraph"/>
              <w:rPr>
                <w:sz w:val="20"/>
              </w:rPr>
            </w:pPr>
            <w:r>
              <w:rPr>
                <w:sz w:val="20"/>
              </w:rPr>
              <w:t>0,27</w:t>
            </w:r>
          </w:p>
        </w:tc>
      </w:tr>
      <w:tr w:rsidR="004F775A" w:rsidTr="004A53B2">
        <w:trPr>
          <w:trHeight w:val="20"/>
        </w:trPr>
        <w:tc>
          <w:tcPr>
            <w:tcW w:w="1889" w:type="pct"/>
            <w:vAlign w:val="center"/>
          </w:tcPr>
          <w:p w:rsidR="004F775A" w:rsidRDefault="004F775A" w:rsidP="00FA4923">
            <w:pPr>
              <w:pStyle w:val="TableParagraph"/>
              <w:rPr>
                <w:sz w:val="20"/>
              </w:rPr>
            </w:pPr>
            <w:r>
              <w:rPr>
                <w:sz w:val="20"/>
              </w:rPr>
              <w:t>Nazionale</w:t>
            </w:r>
          </w:p>
        </w:tc>
        <w:tc>
          <w:tcPr>
            <w:tcW w:w="1091" w:type="pct"/>
            <w:vAlign w:val="center"/>
          </w:tcPr>
          <w:p w:rsidR="004F775A" w:rsidRDefault="004F775A" w:rsidP="00FA4923">
            <w:pPr>
              <w:pStyle w:val="TableParagraph"/>
              <w:rPr>
                <w:sz w:val="20"/>
              </w:rPr>
            </w:pPr>
            <w:r>
              <w:rPr>
                <w:sz w:val="20"/>
              </w:rPr>
              <w:t>0,8</w:t>
            </w:r>
          </w:p>
        </w:tc>
        <w:tc>
          <w:tcPr>
            <w:tcW w:w="1017" w:type="pct"/>
            <w:vMerge/>
            <w:tcBorders>
              <w:top w:val="nil"/>
            </w:tcBorders>
            <w:vAlign w:val="center"/>
          </w:tcPr>
          <w:p w:rsidR="004F775A" w:rsidRDefault="004F775A" w:rsidP="00FA4923">
            <w:pPr>
              <w:jc w:val="center"/>
              <w:rPr>
                <w:sz w:val="2"/>
                <w:szCs w:val="2"/>
              </w:rPr>
            </w:pPr>
          </w:p>
        </w:tc>
        <w:tc>
          <w:tcPr>
            <w:tcW w:w="1003" w:type="pct"/>
            <w:vMerge/>
            <w:tcBorders>
              <w:top w:val="nil"/>
            </w:tcBorders>
            <w:vAlign w:val="center"/>
          </w:tcPr>
          <w:p w:rsidR="004F775A" w:rsidRDefault="004F775A" w:rsidP="00FA4923">
            <w:pPr>
              <w:jc w:val="center"/>
              <w:rPr>
                <w:sz w:val="2"/>
                <w:szCs w:val="2"/>
              </w:rPr>
            </w:pPr>
          </w:p>
        </w:tc>
      </w:tr>
      <w:tr w:rsidR="004F775A" w:rsidTr="004A53B2">
        <w:trPr>
          <w:trHeight w:val="20"/>
        </w:trPr>
        <w:tc>
          <w:tcPr>
            <w:tcW w:w="1889" w:type="pct"/>
            <w:vAlign w:val="center"/>
          </w:tcPr>
          <w:p w:rsidR="004F775A" w:rsidRDefault="004F775A" w:rsidP="00FA4923">
            <w:pPr>
              <w:pStyle w:val="TableParagraph"/>
              <w:rPr>
                <w:sz w:val="20"/>
              </w:rPr>
            </w:pPr>
            <w:r>
              <w:rPr>
                <w:sz w:val="20"/>
              </w:rPr>
              <w:t>Nazionale costiera</w:t>
            </w:r>
            <w:r w:rsidR="003E1B07">
              <w:rPr>
                <w:sz w:val="20"/>
              </w:rPr>
              <w:t xml:space="preserve"> </w:t>
            </w:r>
            <w:r>
              <w:rPr>
                <w:sz w:val="20"/>
              </w:rPr>
              <w:t>/</w:t>
            </w:r>
            <w:r w:rsidR="003E1B07">
              <w:rPr>
                <w:sz w:val="20"/>
              </w:rPr>
              <w:t xml:space="preserve"> l</w:t>
            </w:r>
            <w:r>
              <w:rPr>
                <w:sz w:val="20"/>
              </w:rPr>
              <w:t>itoranea</w:t>
            </w:r>
          </w:p>
        </w:tc>
        <w:tc>
          <w:tcPr>
            <w:tcW w:w="1091" w:type="pct"/>
            <w:vAlign w:val="center"/>
          </w:tcPr>
          <w:p w:rsidR="004F775A" w:rsidRDefault="004F775A" w:rsidP="00FA4923">
            <w:pPr>
              <w:pStyle w:val="TableParagraph"/>
              <w:rPr>
                <w:sz w:val="20"/>
              </w:rPr>
            </w:pPr>
            <w:r>
              <w:rPr>
                <w:sz w:val="20"/>
              </w:rPr>
              <w:t>0,6</w:t>
            </w:r>
          </w:p>
        </w:tc>
        <w:tc>
          <w:tcPr>
            <w:tcW w:w="1017" w:type="pct"/>
            <w:vMerge/>
            <w:tcBorders>
              <w:top w:val="nil"/>
            </w:tcBorders>
            <w:vAlign w:val="center"/>
          </w:tcPr>
          <w:p w:rsidR="004F775A" w:rsidRDefault="004F775A" w:rsidP="00FA4923">
            <w:pPr>
              <w:jc w:val="center"/>
              <w:rPr>
                <w:sz w:val="2"/>
                <w:szCs w:val="2"/>
              </w:rPr>
            </w:pPr>
          </w:p>
        </w:tc>
        <w:tc>
          <w:tcPr>
            <w:tcW w:w="1003" w:type="pct"/>
            <w:vMerge/>
            <w:tcBorders>
              <w:top w:val="nil"/>
            </w:tcBorders>
            <w:vAlign w:val="center"/>
          </w:tcPr>
          <w:p w:rsidR="004F775A" w:rsidRDefault="004F775A" w:rsidP="00FA4923">
            <w:pPr>
              <w:jc w:val="center"/>
              <w:rPr>
                <w:sz w:val="2"/>
                <w:szCs w:val="2"/>
              </w:rPr>
            </w:pPr>
          </w:p>
        </w:tc>
      </w:tr>
      <w:tr w:rsidR="004F775A" w:rsidTr="004A53B2">
        <w:trPr>
          <w:trHeight w:val="20"/>
        </w:trPr>
        <w:tc>
          <w:tcPr>
            <w:tcW w:w="1889" w:type="pct"/>
            <w:vAlign w:val="center"/>
          </w:tcPr>
          <w:p w:rsidR="004F775A" w:rsidRDefault="004F775A" w:rsidP="00FA4923">
            <w:pPr>
              <w:pStyle w:val="TableParagraph"/>
              <w:rPr>
                <w:sz w:val="20"/>
              </w:rPr>
            </w:pPr>
            <w:r>
              <w:rPr>
                <w:sz w:val="20"/>
              </w:rPr>
              <w:t>Locale</w:t>
            </w:r>
            <w:r w:rsidR="003E1B07">
              <w:rPr>
                <w:sz w:val="20"/>
              </w:rPr>
              <w:t xml:space="preserve"> </w:t>
            </w:r>
            <w:r>
              <w:rPr>
                <w:sz w:val="20"/>
              </w:rPr>
              <w:t>/</w:t>
            </w:r>
            <w:r w:rsidR="003E1B07">
              <w:rPr>
                <w:sz w:val="20"/>
              </w:rPr>
              <w:t xml:space="preserve"> p</w:t>
            </w:r>
            <w:r>
              <w:rPr>
                <w:sz w:val="20"/>
              </w:rPr>
              <w:t>ortuale</w:t>
            </w:r>
          </w:p>
        </w:tc>
        <w:tc>
          <w:tcPr>
            <w:tcW w:w="1091" w:type="pct"/>
            <w:vAlign w:val="center"/>
          </w:tcPr>
          <w:p w:rsidR="004F775A" w:rsidRDefault="004F775A" w:rsidP="00FA4923">
            <w:pPr>
              <w:pStyle w:val="TableParagraph"/>
              <w:rPr>
                <w:sz w:val="20"/>
              </w:rPr>
            </w:pPr>
            <w:r>
              <w:rPr>
                <w:w w:val="99"/>
                <w:sz w:val="20"/>
              </w:rPr>
              <w:t>0</w:t>
            </w:r>
          </w:p>
        </w:tc>
        <w:tc>
          <w:tcPr>
            <w:tcW w:w="1017" w:type="pct"/>
            <w:vMerge/>
            <w:tcBorders>
              <w:top w:val="nil"/>
            </w:tcBorders>
            <w:vAlign w:val="center"/>
          </w:tcPr>
          <w:p w:rsidR="004F775A" w:rsidRDefault="004F775A" w:rsidP="00FA4923">
            <w:pPr>
              <w:jc w:val="center"/>
              <w:rPr>
                <w:sz w:val="2"/>
                <w:szCs w:val="2"/>
              </w:rPr>
            </w:pPr>
          </w:p>
        </w:tc>
        <w:tc>
          <w:tcPr>
            <w:tcW w:w="1003" w:type="pct"/>
            <w:vMerge/>
            <w:tcBorders>
              <w:top w:val="nil"/>
            </w:tcBorders>
            <w:vAlign w:val="center"/>
          </w:tcPr>
          <w:p w:rsidR="004F775A" w:rsidRDefault="004F775A" w:rsidP="00FA4923">
            <w:pPr>
              <w:jc w:val="center"/>
              <w:rPr>
                <w:sz w:val="2"/>
                <w:szCs w:val="2"/>
              </w:rPr>
            </w:pPr>
          </w:p>
        </w:tc>
      </w:tr>
    </w:tbl>
    <w:p w:rsidR="004F775A" w:rsidRDefault="004F775A" w:rsidP="00756DAA">
      <w:pPr>
        <w:spacing w:after="0" w:line="240" w:lineRule="auto"/>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2286"/>
        <w:gridCol w:w="2131"/>
        <w:gridCol w:w="2101"/>
      </w:tblGrid>
      <w:tr w:rsidR="004F775A" w:rsidTr="006A2C46">
        <w:tc>
          <w:tcPr>
            <w:tcW w:w="1889" w:type="pct"/>
            <w:shd w:val="clear" w:color="auto" w:fill="D9D9D9"/>
            <w:vAlign w:val="center"/>
          </w:tcPr>
          <w:p w:rsidR="004F775A" w:rsidRDefault="004F775A" w:rsidP="00756DAA">
            <w:pPr>
              <w:pStyle w:val="TableParagraph"/>
              <w:rPr>
                <w:b/>
                <w:sz w:val="20"/>
              </w:rPr>
            </w:pPr>
            <w:r>
              <w:rPr>
                <w:b/>
                <w:sz w:val="20"/>
              </w:rPr>
              <w:t>C</w:t>
            </w:r>
            <w:r w:rsidR="00C70951">
              <w:rPr>
                <w:b/>
                <w:sz w:val="20"/>
              </w:rPr>
              <w:t>riteri motivazionali</w:t>
            </w:r>
          </w:p>
        </w:tc>
        <w:tc>
          <w:tcPr>
            <w:tcW w:w="3111" w:type="pct"/>
            <w:gridSpan w:val="3"/>
            <w:shd w:val="clear" w:color="auto" w:fill="D9D9D9"/>
            <w:vAlign w:val="center"/>
          </w:tcPr>
          <w:p w:rsidR="004F775A" w:rsidRPr="004F775A" w:rsidRDefault="00742E38" w:rsidP="00742E38">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3 per le prime linee e a 0,4</w:t>
            </w:r>
            <w:r w:rsidR="00C70951">
              <w:rPr>
                <w:sz w:val="20"/>
                <w:lang w:val="it-IT"/>
              </w:rPr>
              <w:t>0</w:t>
            </w:r>
            <w:r>
              <w:rPr>
                <w:sz w:val="20"/>
                <w:lang w:val="it-IT"/>
              </w:rPr>
              <w:t xml:space="preserve"> per le seconde linee</w:t>
            </w:r>
          </w:p>
        </w:tc>
      </w:tr>
      <w:tr w:rsidR="004F775A" w:rsidTr="00771874">
        <w:tc>
          <w:tcPr>
            <w:tcW w:w="1889" w:type="pct"/>
            <w:vAlign w:val="center"/>
          </w:tcPr>
          <w:p w:rsidR="004F775A" w:rsidRDefault="004F775A" w:rsidP="00756DAA">
            <w:pPr>
              <w:pStyle w:val="TableParagraph"/>
              <w:rPr>
                <w:b/>
                <w:sz w:val="20"/>
              </w:rPr>
            </w:pPr>
            <w:r>
              <w:rPr>
                <w:b/>
                <w:sz w:val="20"/>
              </w:rPr>
              <w:t>A</w:t>
            </w:r>
            <w:r w:rsidR="00C70951">
              <w:rPr>
                <w:b/>
                <w:sz w:val="20"/>
              </w:rPr>
              <w:t>ttrezzature</w:t>
            </w:r>
          </w:p>
        </w:tc>
        <w:tc>
          <w:tcPr>
            <w:tcW w:w="1091" w:type="pct"/>
            <w:vAlign w:val="center"/>
          </w:tcPr>
          <w:p w:rsidR="004F775A" w:rsidRDefault="004F775A" w:rsidP="00756DAA">
            <w:pPr>
              <w:pStyle w:val="TableParagraph"/>
              <w:rPr>
                <w:b/>
                <w:sz w:val="20"/>
              </w:rPr>
            </w:pPr>
            <w:r>
              <w:rPr>
                <w:b/>
                <w:sz w:val="20"/>
              </w:rPr>
              <w:t>Coefficiente</w:t>
            </w:r>
          </w:p>
        </w:tc>
        <w:tc>
          <w:tcPr>
            <w:tcW w:w="1017" w:type="pct"/>
            <w:vAlign w:val="center"/>
          </w:tcPr>
          <w:p w:rsidR="00C55B74" w:rsidRPr="00D155C3" w:rsidRDefault="00C55B74" w:rsidP="00756DAA">
            <w:pPr>
              <w:pStyle w:val="TableParagraph"/>
              <w:rPr>
                <w:b/>
                <w:sz w:val="20"/>
              </w:rPr>
            </w:pPr>
            <w:r w:rsidRPr="00D155C3">
              <w:rPr>
                <w:b/>
                <w:sz w:val="20"/>
              </w:rPr>
              <w:t>Sub-punteggio</w:t>
            </w:r>
          </w:p>
          <w:p w:rsidR="004F775A" w:rsidRDefault="00C55B74" w:rsidP="00756DAA">
            <w:pPr>
              <w:pStyle w:val="TableParagraph"/>
              <w:rPr>
                <w:b/>
                <w:sz w:val="20"/>
              </w:rPr>
            </w:pPr>
            <w:r w:rsidRPr="00D155C3">
              <w:rPr>
                <w:b/>
                <w:sz w:val="20"/>
              </w:rPr>
              <w:t>prime linee</w:t>
            </w:r>
          </w:p>
        </w:tc>
        <w:tc>
          <w:tcPr>
            <w:tcW w:w="1003" w:type="pct"/>
            <w:vAlign w:val="center"/>
          </w:tcPr>
          <w:p w:rsidR="00C55B74" w:rsidRPr="00D155C3" w:rsidRDefault="00C55B74" w:rsidP="00756DAA">
            <w:pPr>
              <w:pStyle w:val="TableParagraph"/>
              <w:rPr>
                <w:b/>
                <w:sz w:val="20"/>
              </w:rPr>
            </w:pPr>
            <w:r w:rsidRPr="00D155C3">
              <w:rPr>
                <w:b/>
                <w:sz w:val="20"/>
              </w:rPr>
              <w:t>Sub-punteggio</w:t>
            </w:r>
          </w:p>
          <w:p w:rsidR="004F775A" w:rsidRDefault="00C55B74" w:rsidP="00756DAA">
            <w:pPr>
              <w:pStyle w:val="TableParagraph"/>
              <w:rPr>
                <w:b/>
                <w:sz w:val="20"/>
              </w:rPr>
            </w:pPr>
            <w:r w:rsidRPr="00D155C3">
              <w:rPr>
                <w:b/>
                <w:sz w:val="20"/>
              </w:rPr>
              <w:t>seconde linee</w:t>
            </w:r>
          </w:p>
        </w:tc>
      </w:tr>
      <w:tr w:rsidR="004F775A" w:rsidTr="00771874">
        <w:tc>
          <w:tcPr>
            <w:tcW w:w="1889" w:type="pct"/>
            <w:vAlign w:val="center"/>
          </w:tcPr>
          <w:p w:rsidR="004F775A" w:rsidRPr="004F775A" w:rsidRDefault="004F775A" w:rsidP="00756DAA">
            <w:pPr>
              <w:pStyle w:val="TableParagraph"/>
              <w:rPr>
                <w:sz w:val="20"/>
                <w:lang w:val="it-IT"/>
              </w:rPr>
            </w:pPr>
            <w:r w:rsidRPr="004F775A">
              <w:rPr>
                <w:sz w:val="20"/>
                <w:lang w:val="it-IT"/>
              </w:rPr>
              <w:t>Verricello 1 (per dare il cavo)</w:t>
            </w:r>
          </w:p>
        </w:tc>
        <w:tc>
          <w:tcPr>
            <w:tcW w:w="1091" w:type="pct"/>
            <w:vAlign w:val="center"/>
          </w:tcPr>
          <w:p w:rsidR="004F775A" w:rsidRDefault="004F775A" w:rsidP="00756DAA">
            <w:pPr>
              <w:pStyle w:val="TableParagraph"/>
              <w:rPr>
                <w:sz w:val="20"/>
              </w:rPr>
            </w:pPr>
            <w:r>
              <w:rPr>
                <w:sz w:val="20"/>
              </w:rPr>
              <w:t>0,3</w:t>
            </w:r>
          </w:p>
        </w:tc>
        <w:tc>
          <w:tcPr>
            <w:tcW w:w="1017" w:type="pct"/>
            <w:vMerge w:val="restart"/>
            <w:vAlign w:val="center"/>
          </w:tcPr>
          <w:p w:rsidR="004F775A" w:rsidRDefault="004F775A" w:rsidP="00756DAA">
            <w:pPr>
              <w:pStyle w:val="TableParagraph"/>
              <w:rPr>
                <w:sz w:val="20"/>
              </w:rPr>
            </w:pPr>
            <w:r>
              <w:rPr>
                <w:w w:val="99"/>
                <w:sz w:val="20"/>
              </w:rPr>
              <w:t>3</w:t>
            </w:r>
          </w:p>
        </w:tc>
        <w:tc>
          <w:tcPr>
            <w:tcW w:w="1003" w:type="pct"/>
            <w:vMerge w:val="restart"/>
            <w:vAlign w:val="center"/>
          </w:tcPr>
          <w:p w:rsidR="004F775A" w:rsidRDefault="004F775A" w:rsidP="00756DAA">
            <w:pPr>
              <w:pStyle w:val="TableParagraph"/>
              <w:rPr>
                <w:sz w:val="20"/>
              </w:rPr>
            </w:pPr>
            <w:r>
              <w:rPr>
                <w:sz w:val="20"/>
              </w:rPr>
              <w:t>0,4</w:t>
            </w:r>
            <w:r w:rsidR="00C70951">
              <w:rPr>
                <w:sz w:val="20"/>
              </w:rPr>
              <w:t>0</w:t>
            </w:r>
          </w:p>
        </w:tc>
      </w:tr>
      <w:tr w:rsidR="004F775A" w:rsidTr="00771874">
        <w:tc>
          <w:tcPr>
            <w:tcW w:w="1889" w:type="pct"/>
            <w:vAlign w:val="center"/>
          </w:tcPr>
          <w:p w:rsidR="004F775A" w:rsidRPr="004F775A" w:rsidRDefault="004F775A" w:rsidP="00756DAA">
            <w:pPr>
              <w:pStyle w:val="TableParagraph"/>
              <w:rPr>
                <w:sz w:val="20"/>
                <w:lang w:val="it-IT"/>
              </w:rPr>
            </w:pPr>
            <w:r w:rsidRPr="004F775A">
              <w:rPr>
                <w:sz w:val="20"/>
                <w:lang w:val="it-IT"/>
              </w:rPr>
              <w:t>Verricello 2 (per dare il cavo)</w:t>
            </w:r>
          </w:p>
        </w:tc>
        <w:tc>
          <w:tcPr>
            <w:tcW w:w="1091" w:type="pct"/>
            <w:vAlign w:val="center"/>
          </w:tcPr>
          <w:p w:rsidR="004F775A" w:rsidRDefault="004F775A" w:rsidP="00756DAA">
            <w:pPr>
              <w:pStyle w:val="TableParagraph"/>
              <w:rPr>
                <w:sz w:val="20"/>
              </w:rPr>
            </w:pPr>
            <w:r>
              <w:rPr>
                <w:sz w:val="20"/>
              </w:rPr>
              <w:t>0,4</w:t>
            </w:r>
          </w:p>
        </w:tc>
        <w:tc>
          <w:tcPr>
            <w:tcW w:w="1017" w:type="pct"/>
            <w:vMerge/>
            <w:vAlign w:val="center"/>
          </w:tcPr>
          <w:p w:rsidR="004F775A" w:rsidRDefault="004F775A" w:rsidP="00756DAA">
            <w:pPr>
              <w:pStyle w:val="TableParagraph"/>
              <w:rPr>
                <w:rFonts w:ascii="Times New Roman"/>
                <w:sz w:val="20"/>
              </w:rPr>
            </w:pPr>
          </w:p>
        </w:tc>
        <w:tc>
          <w:tcPr>
            <w:tcW w:w="1003" w:type="pct"/>
            <w:vMerge/>
            <w:vAlign w:val="center"/>
          </w:tcPr>
          <w:p w:rsidR="004F775A" w:rsidRDefault="004F775A" w:rsidP="00756DAA">
            <w:pPr>
              <w:pStyle w:val="TableParagraph"/>
              <w:rPr>
                <w:rFonts w:ascii="Times New Roman"/>
                <w:sz w:val="20"/>
              </w:rPr>
            </w:pPr>
          </w:p>
        </w:tc>
      </w:tr>
      <w:tr w:rsidR="004F775A" w:rsidTr="00771874">
        <w:tc>
          <w:tcPr>
            <w:tcW w:w="1889" w:type="pct"/>
            <w:vAlign w:val="center"/>
          </w:tcPr>
          <w:p w:rsidR="004F775A" w:rsidRDefault="004F775A" w:rsidP="00756DAA">
            <w:pPr>
              <w:pStyle w:val="TableParagraph"/>
              <w:rPr>
                <w:sz w:val="20"/>
              </w:rPr>
            </w:pPr>
            <w:r>
              <w:rPr>
                <w:sz w:val="20"/>
              </w:rPr>
              <w:t>Gancio di rimorchio 1</w:t>
            </w:r>
          </w:p>
        </w:tc>
        <w:tc>
          <w:tcPr>
            <w:tcW w:w="1091" w:type="pct"/>
            <w:vAlign w:val="center"/>
          </w:tcPr>
          <w:p w:rsidR="004F775A" w:rsidRDefault="004F775A" w:rsidP="00756DAA">
            <w:pPr>
              <w:pStyle w:val="TableParagraph"/>
              <w:rPr>
                <w:sz w:val="20"/>
              </w:rPr>
            </w:pPr>
            <w:r>
              <w:rPr>
                <w:sz w:val="20"/>
              </w:rPr>
              <w:t>0,1</w:t>
            </w:r>
          </w:p>
        </w:tc>
        <w:tc>
          <w:tcPr>
            <w:tcW w:w="1017" w:type="pct"/>
            <w:vMerge/>
            <w:vAlign w:val="center"/>
          </w:tcPr>
          <w:p w:rsidR="004F775A" w:rsidRDefault="004F775A" w:rsidP="00756DAA">
            <w:pPr>
              <w:jc w:val="center"/>
              <w:rPr>
                <w:sz w:val="2"/>
                <w:szCs w:val="2"/>
              </w:rPr>
            </w:pPr>
          </w:p>
        </w:tc>
        <w:tc>
          <w:tcPr>
            <w:tcW w:w="1003" w:type="pct"/>
            <w:vMerge/>
            <w:vAlign w:val="center"/>
          </w:tcPr>
          <w:p w:rsidR="004F775A" w:rsidRDefault="004F775A" w:rsidP="00756DAA">
            <w:pPr>
              <w:jc w:val="center"/>
              <w:rPr>
                <w:sz w:val="2"/>
                <w:szCs w:val="2"/>
              </w:rPr>
            </w:pPr>
          </w:p>
        </w:tc>
      </w:tr>
      <w:tr w:rsidR="004F775A" w:rsidTr="00771874">
        <w:tc>
          <w:tcPr>
            <w:tcW w:w="1889" w:type="pct"/>
            <w:vAlign w:val="center"/>
          </w:tcPr>
          <w:p w:rsidR="004F775A" w:rsidRDefault="004F775A" w:rsidP="00756DAA">
            <w:pPr>
              <w:pStyle w:val="TableParagraph"/>
              <w:rPr>
                <w:sz w:val="20"/>
              </w:rPr>
            </w:pPr>
            <w:r>
              <w:rPr>
                <w:sz w:val="20"/>
              </w:rPr>
              <w:t>Gancio di rimorchio 2</w:t>
            </w:r>
          </w:p>
        </w:tc>
        <w:tc>
          <w:tcPr>
            <w:tcW w:w="1091" w:type="pct"/>
            <w:vAlign w:val="center"/>
          </w:tcPr>
          <w:p w:rsidR="004F775A" w:rsidRDefault="004F775A" w:rsidP="00756DAA">
            <w:pPr>
              <w:pStyle w:val="TableParagraph"/>
              <w:rPr>
                <w:sz w:val="20"/>
              </w:rPr>
            </w:pPr>
            <w:r>
              <w:rPr>
                <w:sz w:val="20"/>
              </w:rPr>
              <w:t>0,2</w:t>
            </w:r>
          </w:p>
        </w:tc>
        <w:tc>
          <w:tcPr>
            <w:tcW w:w="1017" w:type="pct"/>
            <w:vMerge/>
            <w:vAlign w:val="center"/>
          </w:tcPr>
          <w:p w:rsidR="004F775A" w:rsidRDefault="004F775A" w:rsidP="00756DAA">
            <w:pPr>
              <w:jc w:val="center"/>
              <w:rPr>
                <w:sz w:val="2"/>
                <w:szCs w:val="2"/>
              </w:rPr>
            </w:pPr>
          </w:p>
        </w:tc>
        <w:tc>
          <w:tcPr>
            <w:tcW w:w="1003" w:type="pct"/>
            <w:vMerge/>
            <w:vAlign w:val="center"/>
          </w:tcPr>
          <w:p w:rsidR="004F775A" w:rsidRDefault="004F775A" w:rsidP="00756DAA">
            <w:pPr>
              <w:jc w:val="center"/>
              <w:rPr>
                <w:sz w:val="2"/>
                <w:szCs w:val="2"/>
              </w:rPr>
            </w:pPr>
          </w:p>
        </w:tc>
      </w:tr>
      <w:tr w:rsidR="004F775A" w:rsidTr="00771874">
        <w:tc>
          <w:tcPr>
            <w:tcW w:w="1889" w:type="pct"/>
            <w:vAlign w:val="center"/>
          </w:tcPr>
          <w:p w:rsidR="004F775A" w:rsidRPr="00C70951" w:rsidRDefault="004F775A" w:rsidP="00756DAA">
            <w:pPr>
              <w:pStyle w:val="TableParagraph"/>
              <w:rPr>
                <w:b/>
                <w:sz w:val="20"/>
              </w:rPr>
            </w:pPr>
            <w:r w:rsidRPr="00C70951">
              <w:rPr>
                <w:b/>
                <w:sz w:val="20"/>
              </w:rPr>
              <w:t>Coefficiente totale</w:t>
            </w:r>
          </w:p>
        </w:tc>
        <w:tc>
          <w:tcPr>
            <w:tcW w:w="1091" w:type="pct"/>
            <w:vAlign w:val="center"/>
          </w:tcPr>
          <w:p w:rsidR="004F775A" w:rsidRDefault="004F775A" w:rsidP="00756DAA">
            <w:pPr>
              <w:pStyle w:val="TableParagraph"/>
              <w:rPr>
                <w:sz w:val="20"/>
              </w:rPr>
            </w:pPr>
            <w:r>
              <w:rPr>
                <w:sz w:val="20"/>
              </w:rPr>
              <w:t>(≤ 1)</w:t>
            </w:r>
          </w:p>
        </w:tc>
        <w:tc>
          <w:tcPr>
            <w:tcW w:w="1017" w:type="pct"/>
            <w:vMerge/>
            <w:vAlign w:val="center"/>
          </w:tcPr>
          <w:p w:rsidR="004F775A" w:rsidRDefault="004F775A" w:rsidP="00756DAA">
            <w:pPr>
              <w:jc w:val="center"/>
              <w:rPr>
                <w:sz w:val="2"/>
                <w:szCs w:val="2"/>
              </w:rPr>
            </w:pPr>
          </w:p>
        </w:tc>
        <w:tc>
          <w:tcPr>
            <w:tcW w:w="1003" w:type="pct"/>
            <w:vMerge/>
            <w:vAlign w:val="center"/>
          </w:tcPr>
          <w:p w:rsidR="004F775A" w:rsidRDefault="004F775A" w:rsidP="00756DAA">
            <w:pPr>
              <w:jc w:val="center"/>
              <w:rPr>
                <w:sz w:val="2"/>
                <w:szCs w:val="2"/>
              </w:rPr>
            </w:pPr>
          </w:p>
        </w:tc>
      </w:tr>
    </w:tbl>
    <w:p w:rsidR="00946DAC" w:rsidRDefault="00946DAC" w:rsidP="00B2055B">
      <w:pPr>
        <w:pStyle w:val="Paragrafoelenco"/>
        <w:ind w:left="0" w:firstLine="0"/>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7"/>
        <w:gridCol w:w="2743"/>
        <w:gridCol w:w="1827"/>
        <w:gridCol w:w="1949"/>
      </w:tblGrid>
      <w:tr w:rsidR="0064614F" w:rsidTr="00D578EE">
        <w:trPr>
          <w:trHeight w:val="20"/>
        </w:trPr>
        <w:tc>
          <w:tcPr>
            <w:tcW w:w="1889" w:type="pct"/>
            <w:shd w:val="clear" w:color="auto" w:fill="D9D9D9"/>
            <w:vAlign w:val="center"/>
          </w:tcPr>
          <w:p w:rsidR="0064614F" w:rsidRDefault="0064614F" w:rsidP="00D578EE">
            <w:pPr>
              <w:pStyle w:val="TableParagraph"/>
              <w:rPr>
                <w:b/>
                <w:sz w:val="20"/>
              </w:rPr>
            </w:pPr>
            <w:r>
              <w:rPr>
                <w:b/>
                <w:sz w:val="20"/>
              </w:rPr>
              <w:t>Criteri motivazionali</w:t>
            </w:r>
          </w:p>
        </w:tc>
        <w:tc>
          <w:tcPr>
            <w:tcW w:w="3111" w:type="pct"/>
            <w:gridSpan w:val="3"/>
            <w:shd w:val="clear" w:color="auto" w:fill="D9D9D9"/>
            <w:vAlign w:val="center"/>
          </w:tcPr>
          <w:p w:rsidR="0064614F" w:rsidRPr="004F775A" w:rsidRDefault="00BD2130" w:rsidP="00BD2130">
            <w:pPr>
              <w:pStyle w:val="TableParagraph"/>
              <w:rPr>
                <w:sz w:val="20"/>
                <w:lang w:val="it-IT"/>
              </w:rPr>
            </w:pPr>
            <w:r>
              <w:rPr>
                <w:sz w:val="20"/>
                <w:lang w:val="it-IT"/>
              </w:rPr>
              <w:t xml:space="preserve">Nota: </w:t>
            </w:r>
            <w:r w:rsidR="0064614F" w:rsidRPr="004F775A">
              <w:rPr>
                <w:sz w:val="20"/>
                <w:lang w:val="it-IT"/>
              </w:rPr>
              <w:t>il coefficiente va moltiplicato al sub-punteggio attribuito al sub-criterio di valutazione pari a 2 per le prime line</w:t>
            </w:r>
            <w:r>
              <w:rPr>
                <w:sz w:val="20"/>
                <w:lang w:val="it-IT"/>
              </w:rPr>
              <w:t>e e a 0,27 per le seconde linee</w:t>
            </w:r>
          </w:p>
        </w:tc>
      </w:tr>
      <w:tr w:rsidR="0064614F" w:rsidTr="0064614F">
        <w:trPr>
          <w:trHeight w:val="20"/>
        </w:trPr>
        <w:tc>
          <w:tcPr>
            <w:tcW w:w="1889" w:type="pct"/>
            <w:vAlign w:val="center"/>
          </w:tcPr>
          <w:p w:rsidR="0064614F" w:rsidRDefault="0064614F" w:rsidP="00D578EE">
            <w:pPr>
              <w:pStyle w:val="TableParagraph"/>
              <w:rPr>
                <w:b/>
                <w:sz w:val="20"/>
              </w:rPr>
            </w:pPr>
            <w:r>
              <w:rPr>
                <w:b/>
                <w:sz w:val="20"/>
              </w:rPr>
              <w:t>Notazione addizionale di classe</w:t>
            </w:r>
          </w:p>
        </w:tc>
        <w:tc>
          <w:tcPr>
            <w:tcW w:w="1309" w:type="pct"/>
            <w:vAlign w:val="center"/>
          </w:tcPr>
          <w:p w:rsidR="0064614F" w:rsidRDefault="0064614F" w:rsidP="00D578EE">
            <w:pPr>
              <w:pStyle w:val="TableParagraph"/>
              <w:rPr>
                <w:b/>
                <w:sz w:val="20"/>
              </w:rPr>
            </w:pPr>
            <w:r>
              <w:rPr>
                <w:b/>
                <w:sz w:val="20"/>
              </w:rPr>
              <w:t>Coefficiente</w:t>
            </w:r>
          </w:p>
        </w:tc>
        <w:tc>
          <w:tcPr>
            <w:tcW w:w="872" w:type="pct"/>
            <w:vAlign w:val="center"/>
          </w:tcPr>
          <w:p w:rsidR="0064614F" w:rsidRPr="00D155C3" w:rsidRDefault="0064614F" w:rsidP="00D578EE">
            <w:pPr>
              <w:pStyle w:val="TableParagraph"/>
              <w:rPr>
                <w:b/>
                <w:sz w:val="20"/>
              </w:rPr>
            </w:pPr>
            <w:r w:rsidRPr="00D155C3">
              <w:rPr>
                <w:b/>
                <w:sz w:val="20"/>
              </w:rPr>
              <w:t>Sub-punteggio</w:t>
            </w:r>
          </w:p>
          <w:p w:rsidR="0064614F" w:rsidRDefault="0064614F" w:rsidP="00D578EE">
            <w:pPr>
              <w:pStyle w:val="TableParagraph"/>
              <w:rPr>
                <w:b/>
                <w:sz w:val="20"/>
              </w:rPr>
            </w:pPr>
            <w:r w:rsidRPr="00D155C3">
              <w:rPr>
                <w:b/>
                <w:sz w:val="20"/>
              </w:rPr>
              <w:t>prime linee</w:t>
            </w:r>
          </w:p>
        </w:tc>
        <w:tc>
          <w:tcPr>
            <w:tcW w:w="930" w:type="pct"/>
            <w:vAlign w:val="center"/>
          </w:tcPr>
          <w:p w:rsidR="0064614F" w:rsidRPr="00D155C3" w:rsidRDefault="0064614F" w:rsidP="00D578EE">
            <w:pPr>
              <w:pStyle w:val="TableParagraph"/>
              <w:rPr>
                <w:b/>
                <w:sz w:val="20"/>
              </w:rPr>
            </w:pPr>
            <w:r w:rsidRPr="00D155C3">
              <w:rPr>
                <w:b/>
                <w:sz w:val="20"/>
              </w:rPr>
              <w:t>Sub-punteggio</w:t>
            </w:r>
          </w:p>
          <w:p w:rsidR="0064614F" w:rsidRDefault="0064614F" w:rsidP="00D578EE">
            <w:pPr>
              <w:pStyle w:val="TableParagraph"/>
              <w:rPr>
                <w:b/>
                <w:sz w:val="20"/>
              </w:rPr>
            </w:pPr>
            <w:r w:rsidRPr="00D155C3">
              <w:rPr>
                <w:b/>
                <w:sz w:val="20"/>
              </w:rPr>
              <w:t>seconde linee</w:t>
            </w:r>
          </w:p>
        </w:tc>
      </w:tr>
      <w:tr w:rsidR="0064614F" w:rsidTr="0064614F">
        <w:trPr>
          <w:trHeight w:val="20"/>
        </w:trPr>
        <w:tc>
          <w:tcPr>
            <w:tcW w:w="1889" w:type="pct"/>
            <w:vAlign w:val="center"/>
          </w:tcPr>
          <w:p w:rsidR="0064614F" w:rsidRDefault="0064614F" w:rsidP="0064614F">
            <w:pPr>
              <w:pStyle w:val="TableParagraph"/>
              <w:rPr>
                <w:sz w:val="20"/>
              </w:rPr>
            </w:pPr>
            <w:r>
              <w:rPr>
                <w:sz w:val="20"/>
              </w:rPr>
              <w:t>AUT-UMS/IAQ-1</w:t>
            </w:r>
          </w:p>
        </w:tc>
        <w:tc>
          <w:tcPr>
            <w:tcW w:w="1309" w:type="pct"/>
            <w:vAlign w:val="center"/>
          </w:tcPr>
          <w:p w:rsidR="0064614F" w:rsidRDefault="0064614F" w:rsidP="0064614F">
            <w:pPr>
              <w:pStyle w:val="TableParagraph"/>
              <w:rPr>
                <w:sz w:val="20"/>
              </w:rPr>
            </w:pPr>
            <w:r>
              <w:rPr>
                <w:sz w:val="20"/>
              </w:rPr>
              <w:t>0,5</w:t>
            </w:r>
          </w:p>
        </w:tc>
        <w:tc>
          <w:tcPr>
            <w:tcW w:w="872" w:type="pct"/>
            <w:vMerge w:val="restart"/>
            <w:vAlign w:val="center"/>
          </w:tcPr>
          <w:p w:rsidR="0064614F" w:rsidRDefault="0064614F" w:rsidP="0064614F">
            <w:pPr>
              <w:pStyle w:val="TableParagraph"/>
              <w:rPr>
                <w:sz w:val="20"/>
              </w:rPr>
            </w:pPr>
            <w:r>
              <w:rPr>
                <w:w w:val="99"/>
                <w:sz w:val="20"/>
              </w:rPr>
              <w:t>2</w:t>
            </w:r>
          </w:p>
        </w:tc>
        <w:tc>
          <w:tcPr>
            <w:tcW w:w="930" w:type="pct"/>
            <w:vMerge w:val="restart"/>
            <w:vAlign w:val="center"/>
          </w:tcPr>
          <w:p w:rsidR="0064614F" w:rsidRDefault="0064614F" w:rsidP="0064614F">
            <w:pPr>
              <w:pStyle w:val="TableParagraph"/>
              <w:rPr>
                <w:sz w:val="20"/>
              </w:rPr>
            </w:pPr>
            <w:r>
              <w:rPr>
                <w:sz w:val="20"/>
              </w:rPr>
              <w:t>0,27</w:t>
            </w:r>
          </w:p>
        </w:tc>
      </w:tr>
      <w:tr w:rsidR="0064614F" w:rsidTr="0064614F">
        <w:trPr>
          <w:trHeight w:val="20"/>
        </w:trPr>
        <w:tc>
          <w:tcPr>
            <w:tcW w:w="1889" w:type="pct"/>
            <w:vAlign w:val="center"/>
          </w:tcPr>
          <w:p w:rsidR="0064614F" w:rsidRDefault="0064614F" w:rsidP="0064614F">
            <w:pPr>
              <w:pStyle w:val="TableParagraph"/>
              <w:rPr>
                <w:sz w:val="20"/>
              </w:rPr>
            </w:pPr>
            <w:r w:rsidRPr="00F55B87">
              <w:rPr>
                <w:sz w:val="20"/>
              </w:rPr>
              <w:t>FFQ-1 o maggiore</w:t>
            </w:r>
          </w:p>
        </w:tc>
        <w:tc>
          <w:tcPr>
            <w:tcW w:w="1309" w:type="pct"/>
            <w:vAlign w:val="center"/>
          </w:tcPr>
          <w:p w:rsidR="0064614F" w:rsidRDefault="0064614F" w:rsidP="0064614F">
            <w:pPr>
              <w:pStyle w:val="TableParagraph"/>
              <w:rPr>
                <w:sz w:val="20"/>
              </w:rPr>
            </w:pPr>
            <w:r>
              <w:rPr>
                <w:sz w:val="20"/>
              </w:rPr>
              <w:t>0,5</w:t>
            </w:r>
          </w:p>
        </w:tc>
        <w:tc>
          <w:tcPr>
            <w:tcW w:w="872" w:type="pct"/>
            <w:vMerge/>
            <w:tcBorders>
              <w:top w:val="nil"/>
            </w:tcBorders>
            <w:vAlign w:val="center"/>
          </w:tcPr>
          <w:p w:rsidR="0064614F" w:rsidRDefault="0064614F" w:rsidP="0064614F">
            <w:pPr>
              <w:jc w:val="center"/>
              <w:rPr>
                <w:sz w:val="2"/>
                <w:szCs w:val="2"/>
              </w:rPr>
            </w:pPr>
          </w:p>
        </w:tc>
        <w:tc>
          <w:tcPr>
            <w:tcW w:w="930" w:type="pct"/>
            <w:vMerge/>
            <w:tcBorders>
              <w:top w:val="nil"/>
            </w:tcBorders>
            <w:vAlign w:val="center"/>
          </w:tcPr>
          <w:p w:rsidR="0064614F" w:rsidRDefault="0064614F" w:rsidP="0064614F">
            <w:pPr>
              <w:jc w:val="center"/>
              <w:rPr>
                <w:sz w:val="2"/>
                <w:szCs w:val="2"/>
              </w:rPr>
            </w:pPr>
          </w:p>
        </w:tc>
      </w:tr>
      <w:tr w:rsidR="0064614F" w:rsidTr="0064614F">
        <w:trPr>
          <w:trHeight w:val="20"/>
        </w:trPr>
        <w:tc>
          <w:tcPr>
            <w:tcW w:w="1889" w:type="pct"/>
            <w:vAlign w:val="center"/>
          </w:tcPr>
          <w:p w:rsidR="0064614F" w:rsidRPr="0064614F" w:rsidRDefault="0064614F" w:rsidP="00D578EE">
            <w:pPr>
              <w:pStyle w:val="TableParagraph"/>
              <w:rPr>
                <w:b/>
                <w:sz w:val="20"/>
              </w:rPr>
            </w:pPr>
            <w:r w:rsidRPr="0064614F">
              <w:rPr>
                <w:b/>
                <w:sz w:val="20"/>
              </w:rPr>
              <w:t>Coefficiente totale</w:t>
            </w:r>
          </w:p>
        </w:tc>
        <w:tc>
          <w:tcPr>
            <w:tcW w:w="1309" w:type="pct"/>
            <w:vAlign w:val="center"/>
          </w:tcPr>
          <w:p w:rsidR="0064614F" w:rsidRDefault="0064614F" w:rsidP="00D578EE">
            <w:pPr>
              <w:pStyle w:val="TableParagraph"/>
              <w:rPr>
                <w:sz w:val="20"/>
              </w:rPr>
            </w:pPr>
            <w:r>
              <w:rPr>
                <w:sz w:val="20"/>
              </w:rPr>
              <w:t>(≤ 1)</w:t>
            </w:r>
          </w:p>
        </w:tc>
        <w:tc>
          <w:tcPr>
            <w:tcW w:w="872" w:type="pct"/>
            <w:vMerge/>
            <w:tcBorders>
              <w:top w:val="nil"/>
            </w:tcBorders>
            <w:vAlign w:val="center"/>
          </w:tcPr>
          <w:p w:rsidR="0064614F" w:rsidRDefault="0064614F" w:rsidP="00D578EE">
            <w:pPr>
              <w:jc w:val="center"/>
              <w:rPr>
                <w:sz w:val="2"/>
                <w:szCs w:val="2"/>
              </w:rPr>
            </w:pPr>
          </w:p>
        </w:tc>
        <w:tc>
          <w:tcPr>
            <w:tcW w:w="930" w:type="pct"/>
            <w:vMerge/>
            <w:tcBorders>
              <w:top w:val="nil"/>
            </w:tcBorders>
            <w:vAlign w:val="center"/>
          </w:tcPr>
          <w:p w:rsidR="0064614F" w:rsidRDefault="0064614F" w:rsidP="00D578EE">
            <w:pPr>
              <w:jc w:val="center"/>
              <w:rPr>
                <w:sz w:val="2"/>
                <w:szCs w:val="2"/>
              </w:rPr>
            </w:pPr>
          </w:p>
        </w:tc>
      </w:tr>
    </w:tbl>
    <w:p w:rsidR="00943990" w:rsidRPr="00B2055B" w:rsidRDefault="00943990" w:rsidP="00B2055B">
      <w:pPr>
        <w:pStyle w:val="Paragrafoelenco"/>
        <w:ind w:left="0" w:firstLine="0"/>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7"/>
        <w:gridCol w:w="2743"/>
        <w:gridCol w:w="1827"/>
        <w:gridCol w:w="1949"/>
      </w:tblGrid>
      <w:tr w:rsidR="004F775A" w:rsidTr="008964E3">
        <w:trPr>
          <w:trHeight w:val="20"/>
        </w:trPr>
        <w:tc>
          <w:tcPr>
            <w:tcW w:w="1889" w:type="pct"/>
            <w:shd w:val="clear" w:color="auto" w:fill="D9D9D9"/>
            <w:vAlign w:val="center"/>
          </w:tcPr>
          <w:p w:rsidR="004F775A" w:rsidRDefault="004F775A" w:rsidP="008964E3">
            <w:pPr>
              <w:pStyle w:val="TableParagraph"/>
              <w:rPr>
                <w:b/>
                <w:sz w:val="20"/>
              </w:rPr>
            </w:pPr>
            <w:r>
              <w:rPr>
                <w:b/>
                <w:sz w:val="20"/>
              </w:rPr>
              <w:t>C</w:t>
            </w:r>
            <w:r w:rsidR="00F702DC">
              <w:rPr>
                <w:b/>
                <w:sz w:val="20"/>
              </w:rPr>
              <w:t>riteri motivazionali</w:t>
            </w:r>
          </w:p>
        </w:tc>
        <w:tc>
          <w:tcPr>
            <w:tcW w:w="3111" w:type="pct"/>
            <w:gridSpan w:val="3"/>
            <w:shd w:val="clear" w:color="auto" w:fill="D9D9D9"/>
            <w:vAlign w:val="center"/>
          </w:tcPr>
          <w:p w:rsidR="004F775A" w:rsidRPr="004F775A" w:rsidRDefault="00A22C0E" w:rsidP="00A22C0E">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2 per le prime line</w:t>
            </w:r>
            <w:r>
              <w:rPr>
                <w:sz w:val="20"/>
                <w:lang w:val="it-IT"/>
              </w:rPr>
              <w:t>e e a 0,27 per le seconde linee</w:t>
            </w:r>
          </w:p>
        </w:tc>
      </w:tr>
      <w:tr w:rsidR="004F775A" w:rsidTr="008964E3">
        <w:trPr>
          <w:trHeight w:val="20"/>
        </w:trPr>
        <w:tc>
          <w:tcPr>
            <w:tcW w:w="1889" w:type="pct"/>
            <w:vAlign w:val="center"/>
          </w:tcPr>
          <w:p w:rsidR="004F775A" w:rsidRDefault="004F775A" w:rsidP="0032478C">
            <w:pPr>
              <w:pStyle w:val="TableParagraph"/>
              <w:rPr>
                <w:b/>
                <w:sz w:val="20"/>
              </w:rPr>
            </w:pPr>
            <w:r>
              <w:rPr>
                <w:b/>
                <w:sz w:val="20"/>
              </w:rPr>
              <w:t>S</w:t>
            </w:r>
            <w:r w:rsidR="00F702DC">
              <w:rPr>
                <w:b/>
                <w:sz w:val="20"/>
              </w:rPr>
              <w:t>ervizi</w:t>
            </w:r>
          </w:p>
        </w:tc>
        <w:tc>
          <w:tcPr>
            <w:tcW w:w="1309" w:type="pct"/>
            <w:vAlign w:val="center"/>
          </w:tcPr>
          <w:p w:rsidR="004F775A" w:rsidRDefault="004F775A" w:rsidP="0032478C">
            <w:pPr>
              <w:pStyle w:val="TableParagraph"/>
              <w:rPr>
                <w:b/>
                <w:sz w:val="20"/>
              </w:rPr>
            </w:pPr>
            <w:r>
              <w:rPr>
                <w:b/>
                <w:sz w:val="20"/>
              </w:rPr>
              <w:t>Coefficiente</w:t>
            </w:r>
          </w:p>
        </w:tc>
        <w:tc>
          <w:tcPr>
            <w:tcW w:w="872" w:type="pct"/>
            <w:vAlign w:val="center"/>
          </w:tcPr>
          <w:p w:rsidR="00C55B74" w:rsidRPr="00D155C3" w:rsidRDefault="00C55B74" w:rsidP="0032478C">
            <w:pPr>
              <w:pStyle w:val="TableParagraph"/>
              <w:rPr>
                <w:b/>
                <w:sz w:val="20"/>
              </w:rPr>
            </w:pPr>
            <w:r w:rsidRPr="00D155C3">
              <w:rPr>
                <w:b/>
                <w:sz w:val="20"/>
              </w:rPr>
              <w:t>Sub-punteggio</w:t>
            </w:r>
          </w:p>
          <w:p w:rsidR="004F775A" w:rsidRDefault="00C55B74" w:rsidP="0032478C">
            <w:pPr>
              <w:pStyle w:val="TableParagraph"/>
              <w:rPr>
                <w:b/>
                <w:sz w:val="20"/>
              </w:rPr>
            </w:pPr>
            <w:r w:rsidRPr="00D155C3">
              <w:rPr>
                <w:b/>
                <w:sz w:val="20"/>
              </w:rPr>
              <w:t>prime linee</w:t>
            </w:r>
          </w:p>
        </w:tc>
        <w:tc>
          <w:tcPr>
            <w:tcW w:w="931" w:type="pct"/>
            <w:vAlign w:val="center"/>
          </w:tcPr>
          <w:p w:rsidR="00C55B74" w:rsidRPr="00D155C3" w:rsidRDefault="00C55B74" w:rsidP="0032478C">
            <w:pPr>
              <w:pStyle w:val="TableParagraph"/>
              <w:rPr>
                <w:b/>
                <w:sz w:val="20"/>
              </w:rPr>
            </w:pPr>
            <w:r w:rsidRPr="00D155C3">
              <w:rPr>
                <w:b/>
                <w:sz w:val="20"/>
              </w:rPr>
              <w:t>Sub-punteggio</w:t>
            </w:r>
          </w:p>
          <w:p w:rsidR="004F775A" w:rsidRDefault="00C55B74" w:rsidP="0032478C">
            <w:pPr>
              <w:pStyle w:val="TableParagraph"/>
              <w:rPr>
                <w:b/>
                <w:sz w:val="20"/>
              </w:rPr>
            </w:pPr>
            <w:r w:rsidRPr="00D155C3">
              <w:rPr>
                <w:b/>
                <w:sz w:val="20"/>
              </w:rPr>
              <w:t>seconde linee</w:t>
            </w:r>
          </w:p>
        </w:tc>
      </w:tr>
      <w:tr w:rsidR="004F775A" w:rsidTr="008964E3">
        <w:trPr>
          <w:trHeight w:val="20"/>
        </w:trPr>
        <w:tc>
          <w:tcPr>
            <w:tcW w:w="1889" w:type="pct"/>
            <w:vAlign w:val="center"/>
          </w:tcPr>
          <w:p w:rsidR="004F775A" w:rsidRDefault="00043FBA" w:rsidP="0032478C">
            <w:pPr>
              <w:pStyle w:val="TableParagraph"/>
              <w:rPr>
                <w:sz w:val="20"/>
              </w:rPr>
            </w:pPr>
            <w:r>
              <w:rPr>
                <w:sz w:val="20"/>
              </w:rPr>
              <w:t>Rec-o</w:t>
            </w:r>
            <w:r w:rsidR="00F702DC">
              <w:rPr>
                <w:sz w:val="20"/>
              </w:rPr>
              <w:t>il</w:t>
            </w:r>
          </w:p>
        </w:tc>
        <w:tc>
          <w:tcPr>
            <w:tcW w:w="1309" w:type="pct"/>
            <w:vAlign w:val="center"/>
          </w:tcPr>
          <w:p w:rsidR="004F775A" w:rsidRDefault="004F775A" w:rsidP="0032478C">
            <w:pPr>
              <w:pStyle w:val="TableParagraph"/>
              <w:rPr>
                <w:sz w:val="20"/>
              </w:rPr>
            </w:pPr>
            <w:r>
              <w:rPr>
                <w:sz w:val="20"/>
              </w:rPr>
              <w:t>0,5</w:t>
            </w:r>
          </w:p>
        </w:tc>
        <w:tc>
          <w:tcPr>
            <w:tcW w:w="872" w:type="pct"/>
            <w:vMerge w:val="restart"/>
            <w:vAlign w:val="center"/>
          </w:tcPr>
          <w:p w:rsidR="004F775A" w:rsidRDefault="004F775A" w:rsidP="0032478C">
            <w:pPr>
              <w:pStyle w:val="TableParagraph"/>
              <w:rPr>
                <w:sz w:val="20"/>
              </w:rPr>
            </w:pPr>
            <w:r>
              <w:rPr>
                <w:w w:val="99"/>
                <w:sz w:val="20"/>
              </w:rPr>
              <w:t>2</w:t>
            </w:r>
          </w:p>
        </w:tc>
        <w:tc>
          <w:tcPr>
            <w:tcW w:w="931" w:type="pct"/>
            <w:vMerge w:val="restart"/>
            <w:vAlign w:val="center"/>
          </w:tcPr>
          <w:p w:rsidR="004F775A" w:rsidRDefault="004F775A" w:rsidP="0032478C">
            <w:pPr>
              <w:pStyle w:val="TableParagraph"/>
              <w:rPr>
                <w:sz w:val="20"/>
              </w:rPr>
            </w:pPr>
            <w:r>
              <w:rPr>
                <w:sz w:val="20"/>
              </w:rPr>
              <w:t>0,27</w:t>
            </w:r>
          </w:p>
        </w:tc>
      </w:tr>
      <w:tr w:rsidR="004F775A" w:rsidTr="008964E3">
        <w:trPr>
          <w:trHeight w:val="20"/>
        </w:trPr>
        <w:tc>
          <w:tcPr>
            <w:tcW w:w="1889" w:type="pct"/>
            <w:vAlign w:val="center"/>
          </w:tcPr>
          <w:p w:rsidR="004F775A" w:rsidRDefault="00F702DC" w:rsidP="0032478C">
            <w:pPr>
              <w:pStyle w:val="TableParagraph"/>
              <w:rPr>
                <w:sz w:val="20"/>
              </w:rPr>
            </w:pPr>
            <w:r>
              <w:rPr>
                <w:sz w:val="20"/>
              </w:rPr>
              <w:t>Escort</w:t>
            </w:r>
          </w:p>
        </w:tc>
        <w:tc>
          <w:tcPr>
            <w:tcW w:w="1309" w:type="pct"/>
            <w:vAlign w:val="center"/>
          </w:tcPr>
          <w:p w:rsidR="004F775A" w:rsidRDefault="004F775A" w:rsidP="0032478C">
            <w:pPr>
              <w:pStyle w:val="TableParagraph"/>
              <w:rPr>
                <w:sz w:val="20"/>
              </w:rPr>
            </w:pPr>
            <w:r>
              <w:rPr>
                <w:sz w:val="20"/>
              </w:rPr>
              <w:t>0,5</w:t>
            </w:r>
          </w:p>
        </w:tc>
        <w:tc>
          <w:tcPr>
            <w:tcW w:w="872" w:type="pct"/>
            <w:vMerge/>
            <w:tcBorders>
              <w:top w:val="nil"/>
            </w:tcBorders>
            <w:vAlign w:val="center"/>
          </w:tcPr>
          <w:p w:rsidR="004F775A" w:rsidRDefault="004F775A" w:rsidP="0032478C">
            <w:pPr>
              <w:jc w:val="center"/>
              <w:rPr>
                <w:sz w:val="2"/>
                <w:szCs w:val="2"/>
              </w:rPr>
            </w:pPr>
          </w:p>
        </w:tc>
        <w:tc>
          <w:tcPr>
            <w:tcW w:w="931" w:type="pct"/>
            <w:vMerge/>
            <w:tcBorders>
              <w:top w:val="nil"/>
            </w:tcBorders>
            <w:vAlign w:val="center"/>
          </w:tcPr>
          <w:p w:rsidR="004F775A" w:rsidRDefault="004F775A" w:rsidP="0032478C">
            <w:pPr>
              <w:jc w:val="center"/>
              <w:rPr>
                <w:sz w:val="2"/>
                <w:szCs w:val="2"/>
              </w:rPr>
            </w:pPr>
          </w:p>
        </w:tc>
      </w:tr>
      <w:tr w:rsidR="004F775A" w:rsidTr="008964E3">
        <w:trPr>
          <w:trHeight w:val="20"/>
        </w:trPr>
        <w:tc>
          <w:tcPr>
            <w:tcW w:w="1889" w:type="pct"/>
            <w:vAlign w:val="center"/>
          </w:tcPr>
          <w:p w:rsidR="004F775A" w:rsidRPr="0064614F" w:rsidRDefault="004F775A" w:rsidP="0032478C">
            <w:pPr>
              <w:pStyle w:val="TableParagraph"/>
              <w:rPr>
                <w:b/>
                <w:sz w:val="20"/>
              </w:rPr>
            </w:pPr>
            <w:r w:rsidRPr="0064614F">
              <w:rPr>
                <w:b/>
                <w:sz w:val="20"/>
              </w:rPr>
              <w:t>Coefficiente totale</w:t>
            </w:r>
          </w:p>
        </w:tc>
        <w:tc>
          <w:tcPr>
            <w:tcW w:w="1309" w:type="pct"/>
            <w:vAlign w:val="center"/>
          </w:tcPr>
          <w:p w:rsidR="004F775A" w:rsidRDefault="004F775A" w:rsidP="0032478C">
            <w:pPr>
              <w:pStyle w:val="TableParagraph"/>
              <w:rPr>
                <w:sz w:val="20"/>
              </w:rPr>
            </w:pPr>
            <w:r>
              <w:rPr>
                <w:sz w:val="20"/>
              </w:rPr>
              <w:t>(≤ 1)</w:t>
            </w:r>
          </w:p>
        </w:tc>
        <w:tc>
          <w:tcPr>
            <w:tcW w:w="872" w:type="pct"/>
            <w:vMerge/>
            <w:tcBorders>
              <w:top w:val="nil"/>
            </w:tcBorders>
            <w:vAlign w:val="center"/>
          </w:tcPr>
          <w:p w:rsidR="004F775A" w:rsidRDefault="004F775A" w:rsidP="0032478C">
            <w:pPr>
              <w:jc w:val="center"/>
              <w:rPr>
                <w:sz w:val="2"/>
                <w:szCs w:val="2"/>
              </w:rPr>
            </w:pPr>
          </w:p>
        </w:tc>
        <w:tc>
          <w:tcPr>
            <w:tcW w:w="931" w:type="pct"/>
            <w:vMerge/>
            <w:tcBorders>
              <w:top w:val="nil"/>
            </w:tcBorders>
            <w:vAlign w:val="center"/>
          </w:tcPr>
          <w:p w:rsidR="004F775A" w:rsidRDefault="004F775A" w:rsidP="0032478C">
            <w:pPr>
              <w:jc w:val="center"/>
              <w:rPr>
                <w:sz w:val="2"/>
                <w:szCs w:val="2"/>
              </w:rPr>
            </w:pPr>
          </w:p>
        </w:tc>
      </w:tr>
    </w:tbl>
    <w:p w:rsidR="004F775A" w:rsidRDefault="004F775A" w:rsidP="0032478C">
      <w:pPr>
        <w:spacing w:after="0" w:line="240" w:lineRule="auto"/>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7"/>
        <w:gridCol w:w="2743"/>
        <w:gridCol w:w="1827"/>
        <w:gridCol w:w="1949"/>
      </w:tblGrid>
      <w:tr w:rsidR="004F775A" w:rsidTr="00EF57F0">
        <w:tc>
          <w:tcPr>
            <w:tcW w:w="1889" w:type="pct"/>
            <w:shd w:val="clear" w:color="auto" w:fill="D9D9D9"/>
            <w:vAlign w:val="center"/>
          </w:tcPr>
          <w:p w:rsidR="004F775A" w:rsidRDefault="004F775A" w:rsidP="0032478C">
            <w:pPr>
              <w:pStyle w:val="TableParagraph"/>
              <w:rPr>
                <w:b/>
                <w:sz w:val="20"/>
              </w:rPr>
            </w:pPr>
            <w:r>
              <w:rPr>
                <w:b/>
                <w:sz w:val="20"/>
              </w:rPr>
              <w:t>C</w:t>
            </w:r>
            <w:r w:rsidR="00820FCF">
              <w:rPr>
                <w:b/>
                <w:sz w:val="20"/>
              </w:rPr>
              <w:t>riteri motivazionali</w:t>
            </w:r>
          </w:p>
        </w:tc>
        <w:tc>
          <w:tcPr>
            <w:tcW w:w="3111" w:type="pct"/>
            <w:gridSpan w:val="3"/>
            <w:shd w:val="clear" w:color="auto" w:fill="D9D9D9"/>
            <w:vAlign w:val="center"/>
          </w:tcPr>
          <w:p w:rsidR="004F775A" w:rsidRPr="004F775A" w:rsidRDefault="00A22C0E" w:rsidP="00A22C0E">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 pari a 6 per le prime linee e a 0,8</w:t>
            </w:r>
            <w:r w:rsidR="00820FCF">
              <w:rPr>
                <w:sz w:val="20"/>
                <w:lang w:val="it-IT"/>
              </w:rPr>
              <w:t>0</w:t>
            </w:r>
            <w:r>
              <w:rPr>
                <w:sz w:val="20"/>
                <w:lang w:val="it-IT"/>
              </w:rPr>
              <w:t xml:space="preserve"> per le seconde linee</w:t>
            </w:r>
          </w:p>
        </w:tc>
      </w:tr>
      <w:tr w:rsidR="004F775A" w:rsidTr="00EF57F0">
        <w:tc>
          <w:tcPr>
            <w:tcW w:w="1889" w:type="pct"/>
            <w:vAlign w:val="center"/>
          </w:tcPr>
          <w:p w:rsidR="004F775A" w:rsidRPr="004F775A" w:rsidRDefault="004F775A" w:rsidP="0032478C">
            <w:pPr>
              <w:pStyle w:val="TableParagraph"/>
              <w:rPr>
                <w:b/>
                <w:sz w:val="20"/>
                <w:lang w:val="it-IT"/>
              </w:rPr>
            </w:pPr>
            <w:r w:rsidRPr="004F775A">
              <w:rPr>
                <w:b/>
                <w:sz w:val="20"/>
                <w:lang w:val="it-IT"/>
              </w:rPr>
              <w:t>S</w:t>
            </w:r>
            <w:r w:rsidR="00820FCF" w:rsidRPr="004F775A">
              <w:rPr>
                <w:b/>
                <w:sz w:val="20"/>
                <w:lang w:val="it-IT"/>
              </w:rPr>
              <w:t>ervizi post vendita: accessibilità alla rete di distribuzione dei pezzi di rispetto per la manutenzione del pacchetto</w:t>
            </w:r>
          </w:p>
          <w:p w:rsidR="004F775A" w:rsidRDefault="00413773" w:rsidP="0032478C">
            <w:pPr>
              <w:pStyle w:val="TableParagraph"/>
              <w:rPr>
                <w:b/>
                <w:sz w:val="20"/>
              </w:rPr>
            </w:pPr>
            <w:r>
              <w:rPr>
                <w:b/>
                <w:sz w:val="20"/>
              </w:rPr>
              <w:t xml:space="preserve">propulsione </w:t>
            </w:r>
            <w:r w:rsidR="00820FCF">
              <w:rPr>
                <w:b/>
                <w:sz w:val="20"/>
              </w:rPr>
              <w:t>/</w:t>
            </w:r>
            <w:r>
              <w:rPr>
                <w:b/>
                <w:sz w:val="20"/>
              </w:rPr>
              <w:t xml:space="preserve"> </w:t>
            </w:r>
            <w:r w:rsidR="00820FCF">
              <w:rPr>
                <w:b/>
                <w:sz w:val="20"/>
              </w:rPr>
              <w:t>automazione</w:t>
            </w:r>
          </w:p>
        </w:tc>
        <w:tc>
          <w:tcPr>
            <w:tcW w:w="1309" w:type="pct"/>
            <w:vAlign w:val="center"/>
          </w:tcPr>
          <w:p w:rsidR="004F775A" w:rsidRDefault="004F775A" w:rsidP="0032478C">
            <w:pPr>
              <w:pStyle w:val="TableParagraph"/>
              <w:rPr>
                <w:b/>
                <w:sz w:val="20"/>
              </w:rPr>
            </w:pPr>
            <w:r>
              <w:rPr>
                <w:b/>
                <w:sz w:val="20"/>
              </w:rPr>
              <w:t>Coefficiente</w:t>
            </w:r>
          </w:p>
        </w:tc>
        <w:tc>
          <w:tcPr>
            <w:tcW w:w="872" w:type="pct"/>
            <w:vAlign w:val="center"/>
          </w:tcPr>
          <w:p w:rsidR="00C55B74" w:rsidRPr="00D155C3" w:rsidRDefault="00C55B74" w:rsidP="0032478C">
            <w:pPr>
              <w:pStyle w:val="TableParagraph"/>
              <w:rPr>
                <w:b/>
                <w:sz w:val="20"/>
              </w:rPr>
            </w:pPr>
            <w:r w:rsidRPr="00D155C3">
              <w:rPr>
                <w:b/>
                <w:sz w:val="20"/>
              </w:rPr>
              <w:t>Sub-punteggio</w:t>
            </w:r>
          </w:p>
          <w:p w:rsidR="004F775A" w:rsidRDefault="00C55B74" w:rsidP="0032478C">
            <w:pPr>
              <w:pStyle w:val="TableParagraph"/>
              <w:rPr>
                <w:b/>
                <w:sz w:val="20"/>
              </w:rPr>
            </w:pPr>
            <w:r w:rsidRPr="00D155C3">
              <w:rPr>
                <w:b/>
                <w:sz w:val="20"/>
              </w:rPr>
              <w:t>prime linee</w:t>
            </w:r>
          </w:p>
        </w:tc>
        <w:tc>
          <w:tcPr>
            <w:tcW w:w="930" w:type="pct"/>
            <w:vAlign w:val="center"/>
          </w:tcPr>
          <w:p w:rsidR="00C55B74" w:rsidRPr="00D155C3" w:rsidRDefault="00C55B74" w:rsidP="0032478C">
            <w:pPr>
              <w:pStyle w:val="TableParagraph"/>
              <w:rPr>
                <w:b/>
                <w:sz w:val="20"/>
              </w:rPr>
            </w:pPr>
            <w:r w:rsidRPr="00D155C3">
              <w:rPr>
                <w:b/>
                <w:sz w:val="20"/>
              </w:rPr>
              <w:t>Sub-punteggio</w:t>
            </w:r>
          </w:p>
          <w:p w:rsidR="004F775A" w:rsidRDefault="00C55B74" w:rsidP="0032478C">
            <w:pPr>
              <w:pStyle w:val="TableParagraph"/>
              <w:rPr>
                <w:b/>
                <w:sz w:val="20"/>
              </w:rPr>
            </w:pPr>
            <w:r w:rsidRPr="00D155C3">
              <w:rPr>
                <w:b/>
                <w:sz w:val="20"/>
              </w:rPr>
              <w:t>seconde linee</w:t>
            </w:r>
          </w:p>
        </w:tc>
      </w:tr>
      <w:tr w:rsidR="004F775A" w:rsidTr="00EF57F0">
        <w:tc>
          <w:tcPr>
            <w:tcW w:w="1889" w:type="pct"/>
            <w:vAlign w:val="center"/>
          </w:tcPr>
          <w:p w:rsidR="004F775A" w:rsidRDefault="004F775A" w:rsidP="00AF5681">
            <w:pPr>
              <w:pStyle w:val="TableParagraph"/>
              <w:rPr>
                <w:sz w:val="20"/>
              </w:rPr>
            </w:pPr>
            <w:r>
              <w:rPr>
                <w:sz w:val="20"/>
              </w:rPr>
              <w:t>Negli Stati U</w:t>
            </w:r>
            <w:r w:rsidR="00820FCF">
              <w:rPr>
                <w:sz w:val="20"/>
              </w:rPr>
              <w:t>.</w:t>
            </w:r>
            <w:r>
              <w:rPr>
                <w:sz w:val="20"/>
              </w:rPr>
              <w:t>E</w:t>
            </w:r>
            <w:r w:rsidR="00820FCF">
              <w:rPr>
                <w:sz w:val="20"/>
              </w:rPr>
              <w:t>.</w:t>
            </w:r>
          </w:p>
        </w:tc>
        <w:tc>
          <w:tcPr>
            <w:tcW w:w="1309" w:type="pct"/>
            <w:vAlign w:val="center"/>
          </w:tcPr>
          <w:p w:rsidR="004F775A" w:rsidRDefault="004F775A" w:rsidP="00AF5681">
            <w:pPr>
              <w:pStyle w:val="TableParagraph"/>
              <w:rPr>
                <w:sz w:val="20"/>
              </w:rPr>
            </w:pPr>
            <w:r>
              <w:rPr>
                <w:w w:val="99"/>
                <w:sz w:val="20"/>
              </w:rPr>
              <w:t>1</w:t>
            </w:r>
          </w:p>
        </w:tc>
        <w:tc>
          <w:tcPr>
            <w:tcW w:w="872" w:type="pct"/>
            <w:vMerge w:val="restart"/>
            <w:vAlign w:val="center"/>
          </w:tcPr>
          <w:p w:rsidR="004F775A" w:rsidRDefault="004F775A" w:rsidP="00AF5681">
            <w:pPr>
              <w:pStyle w:val="TableParagraph"/>
              <w:rPr>
                <w:sz w:val="20"/>
              </w:rPr>
            </w:pPr>
            <w:r>
              <w:rPr>
                <w:w w:val="99"/>
                <w:sz w:val="20"/>
              </w:rPr>
              <w:t>6</w:t>
            </w:r>
          </w:p>
        </w:tc>
        <w:tc>
          <w:tcPr>
            <w:tcW w:w="930" w:type="pct"/>
            <w:vMerge w:val="restart"/>
            <w:vAlign w:val="center"/>
          </w:tcPr>
          <w:p w:rsidR="004F775A" w:rsidRDefault="004F775A" w:rsidP="00AF5681">
            <w:pPr>
              <w:pStyle w:val="TableParagraph"/>
              <w:rPr>
                <w:sz w:val="20"/>
              </w:rPr>
            </w:pPr>
            <w:r>
              <w:rPr>
                <w:sz w:val="20"/>
              </w:rPr>
              <w:t>0,8</w:t>
            </w:r>
            <w:r w:rsidR="00820FCF">
              <w:rPr>
                <w:sz w:val="20"/>
              </w:rPr>
              <w:t>0</w:t>
            </w:r>
          </w:p>
        </w:tc>
      </w:tr>
      <w:tr w:rsidR="004F775A" w:rsidTr="00EF57F0">
        <w:tc>
          <w:tcPr>
            <w:tcW w:w="1889" w:type="pct"/>
            <w:vAlign w:val="center"/>
          </w:tcPr>
          <w:p w:rsidR="004F775A" w:rsidRDefault="004F775A" w:rsidP="00047D54">
            <w:pPr>
              <w:pStyle w:val="TableParagraph"/>
              <w:rPr>
                <w:sz w:val="20"/>
              </w:rPr>
            </w:pPr>
            <w:r>
              <w:rPr>
                <w:sz w:val="20"/>
              </w:rPr>
              <w:t>Negli Stati extra U</w:t>
            </w:r>
            <w:r w:rsidR="00820FCF">
              <w:rPr>
                <w:sz w:val="20"/>
              </w:rPr>
              <w:t>.</w:t>
            </w:r>
            <w:r>
              <w:rPr>
                <w:sz w:val="20"/>
              </w:rPr>
              <w:t>E</w:t>
            </w:r>
            <w:r w:rsidR="00820FCF">
              <w:rPr>
                <w:sz w:val="20"/>
              </w:rPr>
              <w:t>.</w:t>
            </w:r>
          </w:p>
        </w:tc>
        <w:tc>
          <w:tcPr>
            <w:tcW w:w="1309" w:type="pct"/>
            <w:vAlign w:val="center"/>
          </w:tcPr>
          <w:p w:rsidR="004F775A" w:rsidRDefault="004F775A" w:rsidP="00047D54">
            <w:pPr>
              <w:pStyle w:val="TableParagraph"/>
              <w:rPr>
                <w:sz w:val="20"/>
              </w:rPr>
            </w:pPr>
            <w:r>
              <w:rPr>
                <w:w w:val="99"/>
                <w:sz w:val="20"/>
              </w:rPr>
              <w:t>0</w:t>
            </w:r>
          </w:p>
        </w:tc>
        <w:tc>
          <w:tcPr>
            <w:tcW w:w="872" w:type="pct"/>
            <w:vMerge/>
            <w:tcBorders>
              <w:top w:val="nil"/>
            </w:tcBorders>
            <w:vAlign w:val="center"/>
          </w:tcPr>
          <w:p w:rsidR="004F775A" w:rsidRDefault="004F775A" w:rsidP="00047D54">
            <w:pPr>
              <w:jc w:val="center"/>
              <w:rPr>
                <w:sz w:val="2"/>
                <w:szCs w:val="2"/>
              </w:rPr>
            </w:pPr>
          </w:p>
        </w:tc>
        <w:tc>
          <w:tcPr>
            <w:tcW w:w="930" w:type="pct"/>
            <w:vMerge/>
            <w:tcBorders>
              <w:top w:val="nil"/>
            </w:tcBorders>
            <w:vAlign w:val="center"/>
          </w:tcPr>
          <w:p w:rsidR="004F775A" w:rsidRDefault="004F775A" w:rsidP="00047D54">
            <w:pPr>
              <w:jc w:val="center"/>
              <w:rPr>
                <w:sz w:val="2"/>
                <w:szCs w:val="2"/>
              </w:rPr>
            </w:pPr>
          </w:p>
        </w:tc>
      </w:tr>
    </w:tbl>
    <w:p w:rsidR="004F775A" w:rsidRDefault="004F775A" w:rsidP="00047D54">
      <w:pPr>
        <w:spacing w:after="0" w:line="240" w:lineRule="auto"/>
        <w:jc w:val="cente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7"/>
        <w:gridCol w:w="2743"/>
        <w:gridCol w:w="1827"/>
        <w:gridCol w:w="1949"/>
      </w:tblGrid>
      <w:tr w:rsidR="004F775A" w:rsidTr="00047D54">
        <w:trPr>
          <w:jc w:val="center"/>
        </w:trPr>
        <w:tc>
          <w:tcPr>
            <w:tcW w:w="1889" w:type="pct"/>
            <w:shd w:val="clear" w:color="auto" w:fill="D9D9D9"/>
            <w:vAlign w:val="center"/>
          </w:tcPr>
          <w:p w:rsidR="004F775A" w:rsidRDefault="004F775A" w:rsidP="00047D54">
            <w:pPr>
              <w:pStyle w:val="TableParagraph"/>
              <w:rPr>
                <w:b/>
                <w:sz w:val="20"/>
              </w:rPr>
            </w:pPr>
            <w:r>
              <w:rPr>
                <w:b/>
                <w:sz w:val="20"/>
              </w:rPr>
              <w:t>C</w:t>
            </w:r>
            <w:r w:rsidR="00047D54">
              <w:rPr>
                <w:b/>
                <w:sz w:val="20"/>
              </w:rPr>
              <w:t>riteri motivazionali</w:t>
            </w:r>
          </w:p>
        </w:tc>
        <w:tc>
          <w:tcPr>
            <w:tcW w:w="3111" w:type="pct"/>
            <w:gridSpan w:val="3"/>
            <w:shd w:val="clear" w:color="auto" w:fill="D9D9D9"/>
            <w:vAlign w:val="center"/>
          </w:tcPr>
          <w:p w:rsidR="004F775A" w:rsidRPr="004F775A" w:rsidRDefault="00A22C0E" w:rsidP="00A22C0E">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sub-criterio di valutazione</w:t>
            </w:r>
            <w:r>
              <w:rPr>
                <w:sz w:val="20"/>
                <w:lang w:val="it-IT"/>
              </w:rPr>
              <w:t xml:space="preserve"> pari a 2,53 per le prime linee</w:t>
            </w:r>
          </w:p>
        </w:tc>
      </w:tr>
      <w:tr w:rsidR="004F775A" w:rsidTr="00047D54">
        <w:trPr>
          <w:jc w:val="center"/>
        </w:trPr>
        <w:tc>
          <w:tcPr>
            <w:tcW w:w="1889" w:type="pct"/>
            <w:vAlign w:val="center"/>
          </w:tcPr>
          <w:p w:rsidR="004F775A" w:rsidRPr="00AD7C19" w:rsidRDefault="004F775A" w:rsidP="00047D54">
            <w:pPr>
              <w:pStyle w:val="TableParagraph"/>
              <w:rPr>
                <w:b/>
                <w:sz w:val="20"/>
                <w:szCs w:val="20"/>
                <w:lang w:val="it-IT"/>
              </w:rPr>
            </w:pPr>
            <w:r w:rsidRPr="00AD7C19">
              <w:rPr>
                <w:b/>
                <w:sz w:val="20"/>
                <w:szCs w:val="20"/>
                <w:lang w:val="it-IT"/>
              </w:rPr>
              <w:lastRenderedPageBreak/>
              <w:t>P</w:t>
            </w:r>
            <w:r w:rsidR="00047D54" w:rsidRPr="00AD7C19">
              <w:rPr>
                <w:b/>
                <w:sz w:val="20"/>
                <w:szCs w:val="20"/>
                <w:lang w:val="it-IT"/>
              </w:rPr>
              <w:t>redisposizione a trascorrere il periodo di attesa in banchina senza tenere in</w:t>
            </w:r>
            <w:r w:rsidR="000D47D3">
              <w:rPr>
                <w:b/>
                <w:sz w:val="20"/>
                <w:szCs w:val="20"/>
                <w:lang w:val="it-IT"/>
              </w:rPr>
              <w:t xml:space="preserve"> moto alcun generatore</w:t>
            </w:r>
            <w:r w:rsidR="00047D54" w:rsidRPr="00AD7C19">
              <w:rPr>
                <w:b/>
                <w:sz w:val="20"/>
                <w:szCs w:val="20"/>
                <w:lang w:val="it-IT"/>
              </w:rPr>
              <w:t xml:space="preserve"> </w:t>
            </w:r>
            <w:r w:rsidR="000D47D3">
              <w:rPr>
                <w:b/>
                <w:sz w:val="20"/>
                <w:szCs w:val="20"/>
                <w:lang w:val="it-IT"/>
              </w:rPr>
              <w:t xml:space="preserve">elettrico </w:t>
            </w:r>
            <w:r w:rsidR="00047D54" w:rsidRPr="00AD7C19">
              <w:rPr>
                <w:b/>
                <w:sz w:val="20"/>
                <w:szCs w:val="20"/>
                <w:lang w:val="it-IT"/>
              </w:rPr>
              <w:t xml:space="preserve">condotto da motore diesel e contestuale fornitura di energia elettrica da terra in ragione di almeno </w:t>
            </w:r>
            <w:r w:rsidRPr="00AD7C19">
              <w:rPr>
                <w:b/>
                <w:sz w:val="20"/>
                <w:szCs w:val="20"/>
                <w:lang w:val="it-IT"/>
              </w:rPr>
              <w:t>15 KW</w:t>
            </w:r>
            <w:r w:rsidR="000D47D3">
              <w:rPr>
                <w:b/>
                <w:sz w:val="20"/>
                <w:szCs w:val="20"/>
                <w:lang w:val="it-IT"/>
              </w:rPr>
              <w:t xml:space="preserve"> per unità in attesa</w:t>
            </w:r>
          </w:p>
        </w:tc>
        <w:tc>
          <w:tcPr>
            <w:tcW w:w="1309" w:type="pct"/>
            <w:vAlign w:val="center"/>
          </w:tcPr>
          <w:p w:rsidR="004F775A" w:rsidRDefault="004F775A" w:rsidP="00047D54">
            <w:pPr>
              <w:pStyle w:val="TableParagraph"/>
              <w:rPr>
                <w:b/>
                <w:sz w:val="20"/>
              </w:rPr>
            </w:pPr>
            <w:r>
              <w:rPr>
                <w:b/>
                <w:sz w:val="20"/>
              </w:rPr>
              <w:t>Coefficiente</w:t>
            </w:r>
          </w:p>
        </w:tc>
        <w:tc>
          <w:tcPr>
            <w:tcW w:w="872" w:type="pct"/>
            <w:vAlign w:val="center"/>
          </w:tcPr>
          <w:p w:rsidR="00C55B74" w:rsidRPr="00D155C3" w:rsidRDefault="00C55B74" w:rsidP="00047D54">
            <w:pPr>
              <w:pStyle w:val="TableParagraph"/>
              <w:rPr>
                <w:b/>
                <w:sz w:val="20"/>
              </w:rPr>
            </w:pPr>
            <w:r w:rsidRPr="00D155C3">
              <w:rPr>
                <w:b/>
                <w:sz w:val="20"/>
              </w:rPr>
              <w:t>Sub-punteggio</w:t>
            </w:r>
          </w:p>
          <w:p w:rsidR="004F775A" w:rsidRDefault="00C55B74" w:rsidP="00047D54">
            <w:pPr>
              <w:pStyle w:val="TableParagraph"/>
              <w:rPr>
                <w:b/>
                <w:sz w:val="20"/>
              </w:rPr>
            </w:pPr>
            <w:r w:rsidRPr="00D155C3">
              <w:rPr>
                <w:b/>
                <w:sz w:val="20"/>
              </w:rPr>
              <w:t>prime linee</w:t>
            </w:r>
          </w:p>
        </w:tc>
        <w:tc>
          <w:tcPr>
            <w:tcW w:w="931" w:type="pct"/>
            <w:vAlign w:val="center"/>
          </w:tcPr>
          <w:p w:rsidR="004F775A" w:rsidRDefault="004F775A" w:rsidP="00047D54">
            <w:pPr>
              <w:pStyle w:val="TableParagraph"/>
              <w:rPr>
                <w:b/>
                <w:sz w:val="20"/>
              </w:rPr>
            </w:pPr>
            <w:r>
              <w:rPr>
                <w:b/>
                <w:w w:val="95"/>
                <w:sz w:val="20"/>
              </w:rPr>
              <w:t xml:space="preserve">Sub-punteggio </w:t>
            </w:r>
            <w:r>
              <w:rPr>
                <w:b/>
                <w:sz w:val="20"/>
              </w:rPr>
              <w:t>seconde linee</w:t>
            </w:r>
          </w:p>
        </w:tc>
      </w:tr>
      <w:tr w:rsidR="004F775A" w:rsidTr="00047D54">
        <w:trPr>
          <w:jc w:val="center"/>
        </w:trPr>
        <w:tc>
          <w:tcPr>
            <w:tcW w:w="1889" w:type="pct"/>
            <w:tcBorders>
              <w:bottom w:val="single" w:sz="6" w:space="0" w:color="000000"/>
            </w:tcBorders>
            <w:vAlign w:val="center"/>
          </w:tcPr>
          <w:p w:rsidR="004F775A" w:rsidRPr="004F775A" w:rsidRDefault="00F55B87" w:rsidP="00047D54">
            <w:pPr>
              <w:pStyle w:val="TableParagraph"/>
              <w:rPr>
                <w:sz w:val="20"/>
                <w:lang w:val="it-IT"/>
              </w:rPr>
            </w:pPr>
            <w:r>
              <w:rPr>
                <w:sz w:val="20"/>
                <w:lang w:val="it-IT"/>
              </w:rPr>
              <w:t>T</w:t>
            </w:r>
            <w:r w:rsidR="004F775A" w:rsidRPr="004F775A">
              <w:rPr>
                <w:sz w:val="20"/>
                <w:lang w:val="it-IT"/>
              </w:rPr>
              <w:t>utta la flotta di prima linea</w:t>
            </w:r>
          </w:p>
        </w:tc>
        <w:tc>
          <w:tcPr>
            <w:tcW w:w="1309" w:type="pct"/>
            <w:tcBorders>
              <w:bottom w:val="single" w:sz="6" w:space="0" w:color="000000"/>
            </w:tcBorders>
            <w:vAlign w:val="center"/>
          </w:tcPr>
          <w:p w:rsidR="004F775A" w:rsidRDefault="004F775A" w:rsidP="00047D54">
            <w:pPr>
              <w:pStyle w:val="TableParagraph"/>
              <w:rPr>
                <w:sz w:val="20"/>
              </w:rPr>
            </w:pPr>
            <w:r>
              <w:rPr>
                <w:w w:val="99"/>
                <w:sz w:val="20"/>
              </w:rPr>
              <w:t>1</w:t>
            </w:r>
          </w:p>
        </w:tc>
        <w:tc>
          <w:tcPr>
            <w:tcW w:w="872" w:type="pct"/>
            <w:vMerge w:val="restart"/>
            <w:vAlign w:val="center"/>
          </w:tcPr>
          <w:p w:rsidR="004F775A" w:rsidRDefault="004F775A" w:rsidP="00047D54">
            <w:pPr>
              <w:pStyle w:val="TableParagraph"/>
              <w:rPr>
                <w:sz w:val="20"/>
              </w:rPr>
            </w:pPr>
            <w:r>
              <w:rPr>
                <w:sz w:val="20"/>
              </w:rPr>
              <w:t>2,53</w:t>
            </w:r>
          </w:p>
        </w:tc>
        <w:tc>
          <w:tcPr>
            <w:tcW w:w="931" w:type="pct"/>
            <w:vMerge w:val="restart"/>
            <w:vAlign w:val="center"/>
          </w:tcPr>
          <w:p w:rsidR="004F775A" w:rsidRDefault="00047D54" w:rsidP="00047D54">
            <w:pPr>
              <w:pStyle w:val="TableParagraph"/>
              <w:rPr>
                <w:sz w:val="20"/>
              </w:rPr>
            </w:pPr>
            <w:r>
              <w:rPr>
                <w:sz w:val="20"/>
              </w:rPr>
              <w:t>//</w:t>
            </w:r>
          </w:p>
        </w:tc>
      </w:tr>
      <w:tr w:rsidR="004F775A" w:rsidTr="00047D54">
        <w:trPr>
          <w:jc w:val="center"/>
        </w:trPr>
        <w:tc>
          <w:tcPr>
            <w:tcW w:w="1889" w:type="pct"/>
            <w:tcBorders>
              <w:top w:val="single" w:sz="6" w:space="0" w:color="000000"/>
            </w:tcBorders>
            <w:vAlign w:val="center"/>
          </w:tcPr>
          <w:p w:rsidR="004F775A" w:rsidRPr="004F775A" w:rsidRDefault="00F55B87" w:rsidP="00047D54">
            <w:pPr>
              <w:pStyle w:val="TableParagraph"/>
              <w:rPr>
                <w:sz w:val="20"/>
                <w:lang w:val="it-IT"/>
              </w:rPr>
            </w:pPr>
            <w:r>
              <w:rPr>
                <w:sz w:val="20"/>
                <w:lang w:val="it-IT"/>
              </w:rPr>
              <w:t>A</w:t>
            </w:r>
            <w:r w:rsidR="004F775A" w:rsidRPr="004F775A">
              <w:rPr>
                <w:sz w:val="20"/>
                <w:lang w:val="it-IT"/>
              </w:rPr>
              <w:t>lmeno 6 rimorchiatori di prima linea</w:t>
            </w:r>
          </w:p>
        </w:tc>
        <w:tc>
          <w:tcPr>
            <w:tcW w:w="1309" w:type="pct"/>
            <w:tcBorders>
              <w:top w:val="single" w:sz="6" w:space="0" w:color="000000"/>
            </w:tcBorders>
            <w:vAlign w:val="center"/>
          </w:tcPr>
          <w:p w:rsidR="004F775A" w:rsidRDefault="004F775A" w:rsidP="00047D54">
            <w:pPr>
              <w:pStyle w:val="TableParagraph"/>
              <w:rPr>
                <w:sz w:val="20"/>
              </w:rPr>
            </w:pPr>
            <w:r>
              <w:rPr>
                <w:sz w:val="20"/>
              </w:rPr>
              <w:t>0,6</w:t>
            </w:r>
          </w:p>
        </w:tc>
        <w:tc>
          <w:tcPr>
            <w:tcW w:w="872" w:type="pct"/>
            <w:vMerge/>
            <w:tcBorders>
              <w:top w:val="nil"/>
            </w:tcBorders>
            <w:vAlign w:val="center"/>
          </w:tcPr>
          <w:p w:rsidR="004F775A" w:rsidRDefault="004F775A" w:rsidP="00047D54">
            <w:pPr>
              <w:jc w:val="center"/>
              <w:rPr>
                <w:sz w:val="2"/>
                <w:szCs w:val="2"/>
              </w:rPr>
            </w:pPr>
          </w:p>
        </w:tc>
        <w:tc>
          <w:tcPr>
            <w:tcW w:w="931" w:type="pct"/>
            <w:vMerge/>
            <w:tcBorders>
              <w:top w:val="nil"/>
            </w:tcBorders>
            <w:vAlign w:val="center"/>
          </w:tcPr>
          <w:p w:rsidR="004F775A" w:rsidRDefault="004F775A" w:rsidP="00047D54">
            <w:pPr>
              <w:jc w:val="center"/>
              <w:rPr>
                <w:sz w:val="2"/>
                <w:szCs w:val="2"/>
              </w:rPr>
            </w:pPr>
          </w:p>
        </w:tc>
      </w:tr>
      <w:tr w:rsidR="004F775A" w:rsidTr="00047D54">
        <w:trPr>
          <w:jc w:val="center"/>
        </w:trPr>
        <w:tc>
          <w:tcPr>
            <w:tcW w:w="1889" w:type="pct"/>
            <w:vAlign w:val="center"/>
          </w:tcPr>
          <w:p w:rsidR="004F775A" w:rsidRPr="004F775A" w:rsidRDefault="00F55B87" w:rsidP="00047D54">
            <w:pPr>
              <w:pStyle w:val="TableParagraph"/>
              <w:rPr>
                <w:sz w:val="20"/>
                <w:lang w:val="it-IT"/>
              </w:rPr>
            </w:pPr>
            <w:r>
              <w:rPr>
                <w:sz w:val="20"/>
                <w:lang w:val="it-IT"/>
              </w:rPr>
              <w:t>A</w:t>
            </w:r>
            <w:r w:rsidR="004F775A" w:rsidRPr="004F775A">
              <w:rPr>
                <w:sz w:val="20"/>
                <w:lang w:val="it-IT"/>
              </w:rPr>
              <w:t>lmeno 3 rimorchiatori di prima linea</w:t>
            </w:r>
          </w:p>
        </w:tc>
        <w:tc>
          <w:tcPr>
            <w:tcW w:w="1309" w:type="pct"/>
            <w:vAlign w:val="center"/>
          </w:tcPr>
          <w:p w:rsidR="004F775A" w:rsidRDefault="004F775A" w:rsidP="00047D54">
            <w:pPr>
              <w:pStyle w:val="TableParagraph"/>
              <w:rPr>
                <w:sz w:val="20"/>
              </w:rPr>
            </w:pPr>
            <w:r>
              <w:rPr>
                <w:sz w:val="20"/>
              </w:rPr>
              <w:t>0,3</w:t>
            </w:r>
          </w:p>
        </w:tc>
        <w:tc>
          <w:tcPr>
            <w:tcW w:w="872" w:type="pct"/>
            <w:vMerge/>
            <w:tcBorders>
              <w:top w:val="nil"/>
            </w:tcBorders>
            <w:vAlign w:val="center"/>
          </w:tcPr>
          <w:p w:rsidR="004F775A" w:rsidRDefault="004F775A" w:rsidP="00047D54">
            <w:pPr>
              <w:jc w:val="center"/>
              <w:rPr>
                <w:sz w:val="2"/>
                <w:szCs w:val="2"/>
              </w:rPr>
            </w:pPr>
          </w:p>
        </w:tc>
        <w:tc>
          <w:tcPr>
            <w:tcW w:w="931" w:type="pct"/>
            <w:vMerge/>
            <w:tcBorders>
              <w:top w:val="nil"/>
            </w:tcBorders>
            <w:vAlign w:val="center"/>
          </w:tcPr>
          <w:p w:rsidR="004F775A" w:rsidRDefault="004F775A" w:rsidP="00047D54">
            <w:pPr>
              <w:jc w:val="center"/>
              <w:rPr>
                <w:sz w:val="2"/>
                <w:szCs w:val="2"/>
              </w:rPr>
            </w:pPr>
          </w:p>
        </w:tc>
      </w:tr>
      <w:tr w:rsidR="004F775A" w:rsidTr="00047D54">
        <w:trPr>
          <w:jc w:val="center"/>
        </w:trPr>
        <w:tc>
          <w:tcPr>
            <w:tcW w:w="1889" w:type="pct"/>
            <w:vAlign w:val="center"/>
          </w:tcPr>
          <w:p w:rsidR="004F775A" w:rsidRDefault="004F775A" w:rsidP="00BA5E38">
            <w:pPr>
              <w:pStyle w:val="TableParagraph"/>
              <w:rPr>
                <w:sz w:val="20"/>
              </w:rPr>
            </w:pPr>
            <w:r>
              <w:rPr>
                <w:sz w:val="20"/>
              </w:rPr>
              <w:t>&lt; 3 rimorchiatori di prima linea</w:t>
            </w:r>
          </w:p>
        </w:tc>
        <w:tc>
          <w:tcPr>
            <w:tcW w:w="1309" w:type="pct"/>
            <w:vAlign w:val="center"/>
          </w:tcPr>
          <w:p w:rsidR="004F775A" w:rsidRDefault="004F775A" w:rsidP="00047D54">
            <w:pPr>
              <w:pStyle w:val="TableParagraph"/>
              <w:rPr>
                <w:sz w:val="20"/>
              </w:rPr>
            </w:pPr>
            <w:r>
              <w:rPr>
                <w:w w:val="99"/>
                <w:sz w:val="20"/>
              </w:rPr>
              <w:t>0</w:t>
            </w:r>
          </w:p>
        </w:tc>
        <w:tc>
          <w:tcPr>
            <w:tcW w:w="872" w:type="pct"/>
            <w:vMerge/>
            <w:tcBorders>
              <w:top w:val="nil"/>
            </w:tcBorders>
            <w:vAlign w:val="center"/>
          </w:tcPr>
          <w:p w:rsidR="004F775A" w:rsidRDefault="004F775A" w:rsidP="00047D54">
            <w:pPr>
              <w:jc w:val="center"/>
              <w:rPr>
                <w:sz w:val="2"/>
                <w:szCs w:val="2"/>
              </w:rPr>
            </w:pPr>
          </w:p>
        </w:tc>
        <w:tc>
          <w:tcPr>
            <w:tcW w:w="931" w:type="pct"/>
            <w:vMerge/>
            <w:tcBorders>
              <w:top w:val="nil"/>
            </w:tcBorders>
            <w:vAlign w:val="center"/>
          </w:tcPr>
          <w:p w:rsidR="004F775A" w:rsidRDefault="004F775A" w:rsidP="00047D54">
            <w:pPr>
              <w:jc w:val="center"/>
              <w:rPr>
                <w:sz w:val="2"/>
                <w:szCs w:val="2"/>
              </w:rPr>
            </w:pPr>
          </w:p>
        </w:tc>
      </w:tr>
    </w:tbl>
    <w:p w:rsidR="004F775A" w:rsidRPr="0030199C" w:rsidRDefault="004F775A" w:rsidP="00F67DC5">
      <w:pPr>
        <w:spacing w:after="0" w:line="240" w:lineRule="auto"/>
        <w:jc w:val="center"/>
        <w:rPr>
          <w:rFonts w:ascii="Arial" w:hAnsi="Arial" w:cs="Arial"/>
          <w:sz w:val="20"/>
          <w:szCs w:val="20"/>
        </w:rPr>
      </w:pPr>
    </w:p>
    <w:p w:rsidR="004F775A" w:rsidRDefault="004F775A" w:rsidP="00F67DC5">
      <w:pPr>
        <w:pStyle w:val="Titolo1"/>
        <w:numPr>
          <w:ilvl w:val="2"/>
          <w:numId w:val="7"/>
        </w:numPr>
        <w:ind w:left="709"/>
        <w:jc w:val="both"/>
      </w:pPr>
      <w:r>
        <w:t>V</w:t>
      </w:r>
      <w:r w:rsidR="00F67DC5">
        <w:t>alutazione dell’età media della</w:t>
      </w:r>
      <w:r w:rsidR="00F67DC5">
        <w:rPr>
          <w:spacing w:val="-10"/>
        </w:rPr>
        <w:t xml:space="preserve"> </w:t>
      </w:r>
      <w:r w:rsidR="00F67DC5">
        <w:t>flotta</w:t>
      </w:r>
    </w:p>
    <w:p w:rsidR="004F775A" w:rsidRPr="0030199C" w:rsidRDefault="004F775A" w:rsidP="00F67DC5">
      <w:pPr>
        <w:pStyle w:val="Titolo1"/>
        <w:tabs>
          <w:tab w:val="left" w:pos="709"/>
        </w:tabs>
        <w:ind w:left="0" w:firstLine="0"/>
        <w:jc w:val="center"/>
        <w:rPr>
          <w:b w:val="0"/>
          <w:sz w:val="20"/>
          <w:szCs w:val="20"/>
        </w:rPr>
      </w:pPr>
    </w:p>
    <w:p w:rsidR="004F775A" w:rsidRPr="00F67DC5" w:rsidRDefault="004F775A" w:rsidP="00F67DC5">
      <w:pPr>
        <w:pStyle w:val="Corpodeltesto"/>
        <w:jc w:val="both"/>
        <w:rPr>
          <w:sz w:val="20"/>
          <w:szCs w:val="20"/>
        </w:rPr>
      </w:pPr>
      <w:r w:rsidRPr="00F67DC5">
        <w:rPr>
          <w:sz w:val="20"/>
          <w:szCs w:val="20"/>
        </w:rPr>
        <w:t xml:space="preserve">La valutazione dell’età media della flotta, da calcolarsi dalla data di </w:t>
      </w:r>
      <w:r w:rsidR="00895172">
        <w:rPr>
          <w:sz w:val="20"/>
          <w:szCs w:val="20"/>
        </w:rPr>
        <w:t xml:space="preserve">prima </w:t>
      </w:r>
      <w:r w:rsidRPr="00F67DC5">
        <w:rPr>
          <w:sz w:val="20"/>
          <w:szCs w:val="20"/>
        </w:rPr>
        <w:t>immatricolazione dei rimorchiatori, viene effettuata attribuendo un punteggio massimo di 8 punti, così formato:</w:t>
      </w:r>
    </w:p>
    <w:p w:rsidR="004F775A" w:rsidRPr="00F67DC5" w:rsidRDefault="00315AD7" w:rsidP="00F67DC5">
      <w:pPr>
        <w:pStyle w:val="Paragrafoelenco"/>
        <w:numPr>
          <w:ilvl w:val="0"/>
          <w:numId w:val="2"/>
        </w:numPr>
        <w:ind w:left="709" w:hanging="709"/>
        <w:rPr>
          <w:sz w:val="20"/>
          <w:szCs w:val="20"/>
        </w:rPr>
      </w:pPr>
      <w:r w:rsidRPr="00F67DC5">
        <w:rPr>
          <w:sz w:val="20"/>
          <w:szCs w:val="20"/>
        </w:rPr>
        <w:t xml:space="preserve">un </w:t>
      </w:r>
      <w:r w:rsidR="004F775A" w:rsidRPr="00F67DC5">
        <w:rPr>
          <w:sz w:val="20"/>
          <w:szCs w:val="20"/>
        </w:rPr>
        <w:t>punteggio attribuito all’età media delle prime linee (massimo 5</w:t>
      </w:r>
      <w:r w:rsidR="004F775A" w:rsidRPr="00F67DC5">
        <w:rPr>
          <w:spacing w:val="-14"/>
          <w:sz w:val="20"/>
          <w:szCs w:val="20"/>
        </w:rPr>
        <w:t xml:space="preserve"> </w:t>
      </w:r>
      <w:r w:rsidR="004F775A" w:rsidRPr="00F67DC5">
        <w:rPr>
          <w:sz w:val="20"/>
          <w:szCs w:val="20"/>
        </w:rPr>
        <w:t>punti);</w:t>
      </w:r>
    </w:p>
    <w:p w:rsidR="004F775A" w:rsidRPr="00F67DC5" w:rsidRDefault="00315AD7" w:rsidP="00F67DC5">
      <w:pPr>
        <w:pStyle w:val="Paragrafoelenco"/>
        <w:numPr>
          <w:ilvl w:val="0"/>
          <w:numId w:val="2"/>
        </w:numPr>
        <w:ind w:left="709" w:hanging="709"/>
        <w:rPr>
          <w:sz w:val="20"/>
          <w:szCs w:val="20"/>
        </w:rPr>
      </w:pPr>
      <w:r w:rsidRPr="00F67DC5">
        <w:rPr>
          <w:sz w:val="20"/>
          <w:szCs w:val="20"/>
        </w:rPr>
        <w:t xml:space="preserve">un </w:t>
      </w:r>
      <w:r w:rsidR="004F775A" w:rsidRPr="00F67DC5">
        <w:rPr>
          <w:sz w:val="20"/>
          <w:szCs w:val="20"/>
        </w:rPr>
        <w:t>punteggio attribuito all’età media delle seconde linee (massimo 1</w:t>
      </w:r>
      <w:r w:rsidR="004F775A" w:rsidRPr="00F67DC5">
        <w:rPr>
          <w:spacing w:val="-19"/>
          <w:sz w:val="20"/>
          <w:szCs w:val="20"/>
        </w:rPr>
        <w:t xml:space="preserve"> </w:t>
      </w:r>
      <w:r w:rsidR="004F775A" w:rsidRPr="00F67DC5">
        <w:rPr>
          <w:sz w:val="20"/>
          <w:szCs w:val="20"/>
        </w:rPr>
        <w:t>punto);</w:t>
      </w:r>
    </w:p>
    <w:p w:rsidR="004F775A" w:rsidRPr="00F67DC5" w:rsidRDefault="00315AD7" w:rsidP="00F67DC5">
      <w:pPr>
        <w:pStyle w:val="Paragrafoelenco"/>
        <w:numPr>
          <w:ilvl w:val="0"/>
          <w:numId w:val="2"/>
        </w:numPr>
        <w:tabs>
          <w:tab w:val="left" w:pos="709"/>
        </w:tabs>
        <w:ind w:left="709" w:hanging="709"/>
        <w:rPr>
          <w:sz w:val="20"/>
          <w:szCs w:val="20"/>
        </w:rPr>
      </w:pPr>
      <w:r w:rsidRPr="00F67DC5">
        <w:rPr>
          <w:sz w:val="20"/>
          <w:szCs w:val="20"/>
        </w:rPr>
        <w:t xml:space="preserve">un </w:t>
      </w:r>
      <w:r w:rsidR="004F775A" w:rsidRPr="00F67DC5">
        <w:rPr>
          <w:sz w:val="20"/>
          <w:szCs w:val="20"/>
        </w:rPr>
        <w:t>punteggio attribuito alla ricostituzione al tempo medio della concessione (ottavo anno) dell’età media delle prime linee (massimo 2</w:t>
      </w:r>
      <w:r w:rsidR="004F775A" w:rsidRPr="00F67DC5">
        <w:rPr>
          <w:spacing w:val="-11"/>
          <w:sz w:val="20"/>
          <w:szCs w:val="20"/>
        </w:rPr>
        <w:t xml:space="preserve"> </w:t>
      </w:r>
      <w:r w:rsidR="004F775A" w:rsidRPr="00F67DC5">
        <w:rPr>
          <w:sz w:val="20"/>
          <w:szCs w:val="20"/>
        </w:rPr>
        <w:t>punti).</w:t>
      </w:r>
    </w:p>
    <w:p w:rsidR="004F775A" w:rsidRPr="00BC6375" w:rsidRDefault="004F775A" w:rsidP="00F67DC5">
      <w:pPr>
        <w:pStyle w:val="Corpodeltesto"/>
        <w:jc w:val="center"/>
        <w:rPr>
          <w:sz w:val="18"/>
        </w:rPr>
      </w:pPr>
    </w:p>
    <w:p w:rsidR="004F775A" w:rsidRDefault="004F775A" w:rsidP="00F67DC5">
      <w:pPr>
        <w:pStyle w:val="Titolo1"/>
        <w:ind w:left="0" w:firstLine="0"/>
      </w:pPr>
      <w:r>
        <w:t xml:space="preserve">Sub-criteri </w:t>
      </w:r>
      <w:r w:rsidR="00F67DC5">
        <w:t>dell’</w:t>
      </w:r>
      <w:r>
        <w:t>età media della flotta (prime e seconde linee)</w:t>
      </w:r>
    </w:p>
    <w:p w:rsidR="004F775A" w:rsidRDefault="004F775A" w:rsidP="00F67DC5">
      <w:pPr>
        <w:pStyle w:val="Titolo1"/>
        <w:ind w:left="0" w:firstLine="0"/>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6"/>
        <w:gridCol w:w="3380"/>
      </w:tblGrid>
      <w:tr w:rsidR="004F775A" w:rsidTr="00AA5FAA">
        <w:trPr>
          <w:trHeight w:val="230"/>
        </w:trPr>
        <w:tc>
          <w:tcPr>
            <w:tcW w:w="3387" w:type="pct"/>
            <w:shd w:val="clear" w:color="auto" w:fill="D9D9D9"/>
          </w:tcPr>
          <w:p w:rsidR="004F775A" w:rsidRDefault="004F775A" w:rsidP="00F67DC5">
            <w:pPr>
              <w:pStyle w:val="TableParagraph"/>
              <w:rPr>
                <w:b/>
                <w:sz w:val="20"/>
              </w:rPr>
            </w:pPr>
            <w:r>
              <w:rPr>
                <w:b/>
                <w:sz w:val="20"/>
              </w:rPr>
              <w:t>S</w:t>
            </w:r>
            <w:r w:rsidR="00F67DC5">
              <w:rPr>
                <w:b/>
                <w:sz w:val="20"/>
              </w:rPr>
              <w:t>ub-criterio</w:t>
            </w:r>
          </w:p>
        </w:tc>
        <w:tc>
          <w:tcPr>
            <w:tcW w:w="1613" w:type="pct"/>
            <w:shd w:val="clear" w:color="auto" w:fill="D9D9D9"/>
          </w:tcPr>
          <w:p w:rsidR="004F775A" w:rsidRDefault="004F775A" w:rsidP="00F67DC5">
            <w:pPr>
              <w:pStyle w:val="TableParagraph"/>
              <w:rPr>
                <w:b/>
                <w:sz w:val="20"/>
              </w:rPr>
            </w:pPr>
            <w:r>
              <w:rPr>
                <w:b/>
                <w:sz w:val="20"/>
              </w:rPr>
              <w:t>Sub-punteggio</w:t>
            </w:r>
          </w:p>
        </w:tc>
      </w:tr>
      <w:tr w:rsidR="004F775A" w:rsidTr="00AA5FAA">
        <w:trPr>
          <w:trHeight w:val="230"/>
        </w:trPr>
        <w:tc>
          <w:tcPr>
            <w:tcW w:w="3387" w:type="pct"/>
          </w:tcPr>
          <w:p w:rsidR="004F775A" w:rsidRPr="004F775A" w:rsidRDefault="004F775A" w:rsidP="00F67DC5">
            <w:pPr>
              <w:pStyle w:val="TableParagraph"/>
              <w:rPr>
                <w:sz w:val="20"/>
                <w:lang w:val="it-IT"/>
              </w:rPr>
            </w:pPr>
            <w:r w:rsidRPr="004F775A">
              <w:rPr>
                <w:sz w:val="20"/>
                <w:lang w:val="it-IT"/>
              </w:rPr>
              <w:t>Età media delle prime linee</w:t>
            </w:r>
          </w:p>
        </w:tc>
        <w:tc>
          <w:tcPr>
            <w:tcW w:w="1613" w:type="pct"/>
          </w:tcPr>
          <w:p w:rsidR="004F775A" w:rsidRDefault="004F775A" w:rsidP="00F67DC5">
            <w:pPr>
              <w:pStyle w:val="TableParagraph"/>
              <w:rPr>
                <w:sz w:val="20"/>
              </w:rPr>
            </w:pPr>
            <w:r>
              <w:rPr>
                <w:w w:val="99"/>
                <w:sz w:val="20"/>
              </w:rPr>
              <w:t>5</w:t>
            </w:r>
          </w:p>
        </w:tc>
      </w:tr>
      <w:tr w:rsidR="004F775A" w:rsidTr="00AA5FAA">
        <w:trPr>
          <w:trHeight w:val="230"/>
        </w:trPr>
        <w:tc>
          <w:tcPr>
            <w:tcW w:w="3387" w:type="pct"/>
          </w:tcPr>
          <w:p w:rsidR="004F775A" w:rsidRPr="004F775A" w:rsidRDefault="004F775A" w:rsidP="00F67DC5">
            <w:pPr>
              <w:pStyle w:val="TableParagraph"/>
              <w:rPr>
                <w:sz w:val="20"/>
                <w:lang w:val="it-IT"/>
              </w:rPr>
            </w:pPr>
            <w:r w:rsidRPr="004F775A">
              <w:rPr>
                <w:sz w:val="20"/>
                <w:lang w:val="it-IT"/>
              </w:rPr>
              <w:t>Età media delle seconde linee</w:t>
            </w:r>
          </w:p>
        </w:tc>
        <w:tc>
          <w:tcPr>
            <w:tcW w:w="1613" w:type="pct"/>
          </w:tcPr>
          <w:p w:rsidR="004F775A" w:rsidRDefault="004F775A" w:rsidP="00F67DC5">
            <w:pPr>
              <w:pStyle w:val="TableParagraph"/>
              <w:rPr>
                <w:sz w:val="20"/>
              </w:rPr>
            </w:pPr>
            <w:r>
              <w:rPr>
                <w:w w:val="99"/>
                <w:sz w:val="20"/>
              </w:rPr>
              <w:t>1</w:t>
            </w:r>
          </w:p>
        </w:tc>
      </w:tr>
      <w:tr w:rsidR="004F775A" w:rsidTr="00AA5FAA">
        <w:trPr>
          <w:trHeight w:val="230"/>
        </w:trPr>
        <w:tc>
          <w:tcPr>
            <w:tcW w:w="3387" w:type="pct"/>
          </w:tcPr>
          <w:p w:rsidR="004F775A" w:rsidRPr="004F775A" w:rsidRDefault="004F775A" w:rsidP="00F67DC5">
            <w:pPr>
              <w:pStyle w:val="TableParagraph"/>
              <w:rPr>
                <w:sz w:val="20"/>
                <w:lang w:val="it-IT"/>
              </w:rPr>
            </w:pPr>
            <w:r w:rsidRPr="004F775A">
              <w:rPr>
                <w:sz w:val="20"/>
                <w:lang w:val="it-IT"/>
              </w:rPr>
              <w:t>Ricostituzione al tempo medio dell’età media delle prime linee</w:t>
            </w:r>
          </w:p>
        </w:tc>
        <w:tc>
          <w:tcPr>
            <w:tcW w:w="1613" w:type="pct"/>
          </w:tcPr>
          <w:p w:rsidR="004F775A" w:rsidRDefault="004F775A" w:rsidP="00F67DC5">
            <w:pPr>
              <w:pStyle w:val="TableParagraph"/>
              <w:rPr>
                <w:sz w:val="20"/>
              </w:rPr>
            </w:pPr>
            <w:r>
              <w:rPr>
                <w:w w:val="99"/>
                <w:sz w:val="20"/>
              </w:rPr>
              <w:t>2</w:t>
            </w:r>
          </w:p>
        </w:tc>
      </w:tr>
      <w:tr w:rsidR="004F775A" w:rsidTr="00AA5FAA">
        <w:trPr>
          <w:trHeight w:val="232"/>
        </w:trPr>
        <w:tc>
          <w:tcPr>
            <w:tcW w:w="3387" w:type="pct"/>
          </w:tcPr>
          <w:p w:rsidR="004F775A" w:rsidRDefault="004F775A" w:rsidP="00F67DC5">
            <w:pPr>
              <w:pStyle w:val="TableParagraph"/>
              <w:rPr>
                <w:b/>
                <w:sz w:val="20"/>
              </w:rPr>
            </w:pPr>
            <w:r>
              <w:rPr>
                <w:b/>
                <w:sz w:val="20"/>
              </w:rPr>
              <w:t>T</w:t>
            </w:r>
            <w:r w:rsidR="00F67DC5">
              <w:rPr>
                <w:b/>
                <w:sz w:val="20"/>
              </w:rPr>
              <w:t>otale</w:t>
            </w:r>
          </w:p>
        </w:tc>
        <w:tc>
          <w:tcPr>
            <w:tcW w:w="1613" w:type="pct"/>
          </w:tcPr>
          <w:p w:rsidR="004F775A" w:rsidRDefault="004F775A" w:rsidP="00F67DC5">
            <w:pPr>
              <w:pStyle w:val="TableParagraph"/>
              <w:rPr>
                <w:b/>
                <w:sz w:val="20"/>
              </w:rPr>
            </w:pPr>
            <w:r>
              <w:rPr>
                <w:b/>
                <w:w w:val="99"/>
                <w:sz w:val="20"/>
              </w:rPr>
              <w:t>8</w:t>
            </w:r>
          </w:p>
        </w:tc>
      </w:tr>
    </w:tbl>
    <w:p w:rsidR="00233961" w:rsidRDefault="00233961" w:rsidP="001F001A">
      <w:pPr>
        <w:spacing w:after="0" w:line="240" w:lineRule="auto"/>
      </w:pPr>
    </w:p>
    <w:p w:rsidR="001F001A" w:rsidRDefault="001F001A" w:rsidP="001F001A">
      <w:pPr>
        <w:spacing w:after="0" w:line="240" w:lineRule="auto"/>
      </w:pPr>
      <w:r w:rsidRPr="00823371">
        <w:rPr>
          <w:rFonts w:ascii="Arial" w:hAnsi="Arial" w:cs="Arial"/>
          <w:b/>
          <w:sz w:val="24"/>
          <w:szCs w:val="24"/>
        </w:rPr>
        <w:t>Criteri motivazionali</w:t>
      </w:r>
      <w:r w:rsidRPr="001F001A">
        <w:rPr>
          <w:rFonts w:ascii="Arial" w:hAnsi="Arial" w:cs="Arial"/>
          <w:b/>
          <w:sz w:val="24"/>
          <w:szCs w:val="24"/>
        </w:rPr>
        <w:t xml:space="preserve"> dell’età media della flotta</w:t>
      </w:r>
    </w:p>
    <w:p w:rsidR="001F001A" w:rsidRPr="00895172" w:rsidRDefault="00895172" w:rsidP="00895172">
      <w:pPr>
        <w:pStyle w:val="Corpodeltesto"/>
        <w:jc w:val="both"/>
        <w:rPr>
          <w:sz w:val="20"/>
          <w:szCs w:val="20"/>
        </w:rPr>
      </w:pPr>
      <w:r w:rsidRPr="00895172">
        <w:rPr>
          <w:sz w:val="20"/>
          <w:szCs w:val="20"/>
        </w:rPr>
        <w:t>L’età media delle prime linee viene calcolata come media aritmetica semplice dell’età dei singoli rimorchiatori inclusi nelle prime linee.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45"/>
        <w:gridCol w:w="3551"/>
        <w:gridCol w:w="3380"/>
      </w:tblGrid>
      <w:tr w:rsidR="004F775A" w:rsidTr="00AA5FAA">
        <w:tc>
          <w:tcPr>
            <w:tcW w:w="1692" w:type="pct"/>
            <w:shd w:val="clear" w:color="auto" w:fill="D9D9D9"/>
            <w:vAlign w:val="center"/>
          </w:tcPr>
          <w:p w:rsidR="004F775A" w:rsidRDefault="004F775A" w:rsidP="006D18F1">
            <w:pPr>
              <w:pStyle w:val="TableParagraph"/>
              <w:rPr>
                <w:b/>
                <w:sz w:val="20"/>
              </w:rPr>
            </w:pPr>
            <w:r>
              <w:rPr>
                <w:b/>
                <w:sz w:val="20"/>
              </w:rPr>
              <w:t>C</w:t>
            </w:r>
            <w:r w:rsidR="006D18F1">
              <w:rPr>
                <w:b/>
                <w:sz w:val="20"/>
              </w:rPr>
              <w:t>riteri motivazionali</w:t>
            </w:r>
            <w:r w:rsidR="00895172">
              <w:rPr>
                <w:b/>
                <w:sz w:val="20"/>
              </w:rPr>
              <w:t xml:space="preserve"> </w:t>
            </w:r>
          </w:p>
        </w:tc>
        <w:tc>
          <w:tcPr>
            <w:tcW w:w="3308" w:type="pct"/>
            <w:gridSpan w:val="2"/>
            <w:shd w:val="clear" w:color="auto" w:fill="D9D9D9"/>
            <w:vAlign w:val="center"/>
          </w:tcPr>
          <w:p w:rsidR="004F775A" w:rsidRPr="004F775A" w:rsidRDefault="00F255F3" w:rsidP="00AC5F88">
            <w:pPr>
              <w:pStyle w:val="TableParagraph"/>
              <w:rPr>
                <w:sz w:val="20"/>
                <w:lang w:val="it-IT"/>
              </w:rPr>
            </w:pPr>
            <w:r>
              <w:rPr>
                <w:sz w:val="20"/>
                <w:lang w:val="it-IT"/>
              </w:rPr>
              <w:t>Nota:</w:t>
            </w:r>
            <w:r w:rsidR="00AC5F88">
              <w:rPr>
                <w:sz w:val="20"/>
                <w:lang w:val="it-IT"/>
              </w:rPr>
              <w:t xml:space="preserve"> </w:t>
            </w:r>
            <w:r w:rsidR="004F775A" w:rsidRPr="004F775A">
              <w:rPr>
                <w:sz w:val="20"/>
                <w:lang w:val="it-IT"/>
              </w:rPr>
              <w:t>il coefficiente va moltiplicato al sub-punteggio attribuito al sub-c</w:t>
            </w:r>
            <w:r>
              <w:rPr>
                <w:sz w:val="20"/>
                <w:lang w:val="it-IT"/>
              </w:rPr>
              <w:t>riterio di valutazione pari a 5</w:t>
            </w:r>
          </w:p>
        </w:tc>
      </w:tr>
      <w:tr w:rsidR="004F775A" w:rsidTr="00AA5FAA">
        <w:tc>
          <w:tcPr>
            <w:tcW w:w="1692" w:type="pct"/>
            <w:vAlign w:val="center"/>
          </w:tcPr>
          <w:p w:rsidR="004F775A" w:rsidRPr="004F775A" w:rsidRDefault="004F775A" w:rsidP="006D18F1">
            <w:pPr>
              <w:pStyle w:val="TableParagraph"/>
              <w:rPr>
                <w:b/>
                <w:sz w:val="20"/>
                <w:lang w:val="it-IT"/>
              </w:rPr>
            </w:pPr>
            <w:r w:rsidRPr="004F775A">
              <w:rPr>
                <w:b/>
                <w:sz w:val="20"/>
                <w:lang w:val="it-IT"/>
              </w:rPr>
              <w:t>E</w:t>
            </w:r>
            <w:r w:rsidR="006D18F1" w:rsidRPr="004F775A">
              <w:rPr>
                <w:b/>
                <w:sz w:val="20"/>
                <w:lang w:val="it-IT"/>
              </w:rPr>
              <w:t>tà media delle prime linee</w:t>
            </w:r>
          </w:p>
        </w:tc>
        <w:tc>
          <w:tcPr>
            <w:tcW w:w="1695" w:type="pct"/>
            <w:vAlign w:val="center"/>
          </w:tcPr>
          <w:p w:rsidR="004F775A" w:rsidRDefault="004F775A" w:rsidP="006D18F1">
            <w:pPr>
              <w:pStyle w:val="TableParagraph"/>
              <w:rPr>
                <w:b/>
                <w:sz w:val="20"/>
              </w:rPr>
            </w:pPr>
            <w:r>
              <w:rPr>
                <w:b/>
                <w:sz w:val="20"/>
              </w:rPr>
              <w:t>Coefficiente</w:t>
            </w:r>
          </w:p>
        </w:tc>
        <w:tc>
          <w:tcPr>
            <w:tcW w:w="1613" w:type="pct"/>
            <w:vAlign w:val="center"/>
          </w:tcPr>
          <w:p w:rsidR="004F775A" w:rsidRDefault="004F775A" w:rsidP="006D18F1">
            <w:pPr>
              <w:pStyle w:val="TableParagraph"/>
              <w:rPr>
                <w:b/>
                <w:sz w:val="20"/>
              </w:rPr>
            </w:pPr>
            <w:r>
              <w:rPr>
                <w:b/>
                <w:sz w:val="20"/>
              </w:rPr>
              <w:t>Sub-punteggio</w:t>
            </w:r>
          </w:p>
        </w:tc>
      </w:tr>
      <w:tr w:rsidR="004F775A" w:rsidTr="00AA5FAA">
        <w:tc>
          <w:tcPr>
            <w:tcW w:w="1692" w:type="pct"/>
            <w:vAlign w:val="center"/>
          </w:tcPr>
          <w:p w:rsidR="004F775A" w:rsidRDefault="004F775A" w:rsidP="006D18F1">
            <w:pPr>
              <w:pStyle w:val="TableParagraph"/>
              <w:rPr>
                <w:sz w:val="20"/>
              </w:rPr>
            </w:pPr>
            <w:r>
              <w:rPr>
                <w:sz w:val="20"/>
              </w:rPr>
              <w:t>≤ 2 anni</w:t>
            </w:r>
          </w:p>
        </w:tc>
        <w:tc>
          <w:tcPr>
            <w:tcW w:w="1695" w:type="pct"/>
            <w:vAlign w:val="center"/>
          </w:tcPr>
          <w:p w:rsidR="004F775A" w:rsidRDefault="004F775A" w:rsidP="006D18F1">
            <w:pPr>
              <w:pStyle w:val="TableParagraph"/>
              <w:rPr>
                <w:sz w:val="20"/>
              </w:rPr>
            </w:pPr>
            <w:r>
              <w:rPr>
                <w:w w:val="99"/>
                <w:sz w:val="20"/>
              </w:rPr>
              <w:t>1</w:t>
            </w:r>
          </w:p>
        </w:tc>
        <w:tc>
          <w:tcPr>
            <w:tcW w:w="1613" w:type="pct"/>
            <w:vMerge w:val="restart"/>
            <w:vAlign w:val="center"/>
          </w:tcPr>
          <w:p w:rsidR="004F775A" w:rsidRDefault="004F775A" w:rsidP="006D18F1">
            <w:pPr>
              <w:pStyle w:val="TableParagraph"/>
              <w:rPr>
                <w:sz w:val="20"/>
              </w:rPr>
            </w:pPr>
            <w:r>
              <w:rPr>
                <w:w w:val="99"/>
                <w:sz w:val="20"/>
              </w:rPr>
              <w:t>5</w:t>
            </w:r>
          </w:p>
        </w:tc>
      </w:tr>
      <w:tr w:rsidR="004F775A" w:rsidTr="00AA5FAA">
        <w:tc>
          <w:tcPr>
            <w:tcW w:w="1692" w:type="pct"/>
            <w:vAlign w:val="center"/>
          </w:tcPr>
          <w:p w:rsidR="004F775A" w:rsidRDefault="004F775A" w:rsidP="006D18F1">
            <w:pPr>
              <w:pStyle w:val="TableParagraph"/>
              <w:rPr>
                <w:sz w:val="20"/>
              </w:rPr>
            </w:pPr>
            <w:r>
              <w:rPr>
                <w:sz w:val="20"/>
              </w:rPr>
              <w:t>&gt; 2 anni e ≤ 5 anni</w:t>
            </w:r>
          </w:p>
        </w:tc>
        <w:tc>
          <w:tcPr>
            <w:tcW w:w="1695" w:type="pct"/>
            <w:vAlign w:val="center"/>
          </w:tcPr>
          <w:p w:rsidR="004F775A" w:rsidRDefault="004F775A" w:rsidP="006D18F1">
            <w:pPr>
              <w:pStyle w:val="TableParagraph"/>
              <w:rPr>
                <w:sz w:val="20"/>
              </w:rPr>
            </w:pPr>
            <w:r>
              <w:rPr>
                <w:sz w:val="20"/>
              </w:rPr>
              <w:t>0,9</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5 anni e ≤ 7 anni</w:t>
            </w:r>
          </w:p>
        </w:tc>
        <w:tc>
          <w:tcPr>
            <w:tcW w:w="1695" w:type="pct"/>
            <w:vAlign w:val="center"/>
          </w:tcPr>
          <w:p w:rsidR="004F775A" w:rsidRDefault="004F775A" w:rsidP="006D18F1">
            <w:pPr>
              <w:pStyle w:val="TableParagraph"/>
              <w:rPr>
                <w:sz w:val="20"/>
              </w:rPr>
            </w:pPr>
            <w:r>
              <w:rPr>
                <w:sz w:val="20"/>
              </w:rPr>
              <w:t>0,8</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7 anni e ≤ 10 anni</w:t>
            </w:r>
          </w:p>
        </w:tc>
        <w:tc>
          <w:tcPr>
            <w:tcW w:w="1695" w:type="pct"/>
            <w:vAlign w:val="center"/>
          </w:tcPr>
          <w:p w:rsidR="004F775A" w:rsidRDefault="004F775A" w:rsidP="006D18F1">
            <w:pPr>
              <w:pStyle w:val="TableParagraph"/>
              <w:rPr>
                <w:sz w:val="20"/>
              </w:rPr>
            </w:pPr>
            <w:r>
              <w:rPr>
                <w:sz w:val="20"/>
              </w:rPr>
              <w:t>0,6</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10 anni e ≤ 12 anni</w:t>
            </w:r>
          </w:p>
        </w:tc>
        <w:tc>
          <w:tcPr>
            <w:tcW w:w="1695" w:type="pct"/>
            <w:vAlign w:val="center"/>
          </w:tcPr>
          <w:p w:rsidR="004F775A" w:rsidRDefault="004F775A" w:rsidP="006D18F1">
            <w:pPr>
              <w:pStyle w:val="TableParagraph"/>
              <w:rPr>
                <w:sz w:val="20"/>
              </w:rPr>
            </w:pPr>
            <w:r>
              <w:rPr>
                <w:sz w:val="20"/>
              </w:rPr>
              <w:t>0,5</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12 anni e ≤ 15 anni</w:t>
            </w:r>
          </w:p>
        </w:tc>
        <w:tc>
          <w:tcPr>
            <w:tcW w:w="1695" w:type="pct"/>
            <w:vAlign w:val="center"/>
          </w:tcPr>
          <w:p w:rsidR="004F775A" w:rsidRDefault="004F775A" w:rsidP="006D18F1">
            <w:pPr>
              <w:pStyle w:val="TableParagraph"/>
              <w:rPr>
                <w:sz w:val="20"/>
              </w:rPr>
            </w:pPr>
            <w:r>
              <w:rPr>
                <w:sz w:val="20"/>
              </w:rPr>
              <w:t>0,4</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15 anni e ≤ 17 anni</w:t>
            </w:r>
          </w:p>
        </w:tc>
        <w:tc>
          <w:tcPr>
            <w:tcW w:w="1695" w:type="pct"/>
            <w:vAlign w:val="center"/>
          </w:tcPr>
          <w:p w:rsidR="004F775A" w:rsidRDefault="004F775A" w:rsidP="006D18F1">
            <w:pPr>
              <w:pStyle w:val="TableParagraph"/>
              <w:rPr>
                <w:sz w:val="20"/>
              </w:rPr>
            </w:pPr>
            <w:r>
              <w:rPr>
                <w:sz w:val="20"/>
              </w:rPr>
              <w:t>0,2</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17 anni e ≤ 20 anni</w:t>
            </w:r>
          </w:p>
        </w:tc>
        <w:tc>
          <w:tcPr>
            <w:tcW w:w="1695" w:type="pct"/>
            <w:vAlign w:val="center"/>
          </w:tcPr>
          <w:p w:rsidR="004F775A" w:rsidRDefault="004F775A" w:rsidP="006D18F1">
            <w:pPr>
              <w:pStyle w:val="TableParagraph"/>
              <w:rPr>
                <w:sz w:val="20"/>
              </w:rPr>
            </w:pPr>
            <w:r>
              <w:rPr>
                <w:sz w:val="20"/>
              </w:rPr>
              <w:t>0,1</w:t>
            </w:r>
          </w:p>
        </w:tc>
        <w:tc>
          <w:tcPr>
            <w:tcW w:w="1613" w:type="pct"/>
            <w:vMerge/>
            <w:tcBorders>
              <w:top w:val="nil"/>
            </w:tcBorders>
            <w:vAlign w:val="center"/>
          </w:tcPr>
          <w:p w:rsidR="004F775A" w:rsidRDefault="004F775A" w:rsidP="006D18F1">
            <w:pPr>
              <w:jc w:val="center"/>
              <w:rPr>
                <w:sz w:val="2"/>
                <w:szCs w:val="2"/>
              </w:rPr>
            </w:pPr>
          </w:p>
        </w:tc>
      </w:tr>
      <w:tr w:rsidR="004F775A" w:rsidTr="00AA5FAA">
        <w:tc>
          <w:tcPr>
            <w:tcW w:w="1692" w:type="pct"/>
            <w:vAlign w:val="center"/>
          </w:tcPr>
          <w:p w:rsidR="004F775A" w:rsidRDefault="004F775A" w:rsidP="006D18F1">
            <w:pPr>
              <w:pStyle w:val="TableParagraph"/>
              <w:rPr>
                <w:sz w:val="20"/>
              </w:rPr>
            </w:pPr>
            <w:r>
              <w:rPr>
                <w:sz w:val="20"/>
              </w:rPr>
              <w:t>&gt; 20 anni</w:t>
            </w:r>
          </w:p>
        </w:tc>
        <w:tc>
          <w:tcPr>
            <w:tcW w:w="1695" w:type="pct"/>
            <w:vAlign w:val="center"/>
          </w:tcPr>
          <w:p w:rsidR="004F775A" w:rsidRDefault="004F775A" w:rsidP="006D18F1">
            <w:pPr>
              <w:pStyle w:val="TableParagraph"/>
              <w:rPr>
                <w:sz w:val="20"/>
              </w:rPr>
            </w:pPr>
            <w:r>
              <w:rPr>
                <w:w w:val="99"/>
                <w:sz w:val="20"/>
              </w:rPr>
              <w:t>0</w:t>
            </w:r>
          </w:p>
        </w:tc>
        <w:tc>
          <w:tcPr>
            <w:tcW w:w="1613" w:type="pct"/>
            <w:vMerge/>
            <w:tcBorders>
              <w:top w:val="nil"/>
            </w:tcBorders>
            <w:vAlign w:val="center"/>
          </w:tcPr>
          <w:p w:rsidR="004F775A" w:rsidRDefault="004F775A" w:rsidP="006D18F1">
            <w:pPr>
              <w:jc w:val="center"/>
              <w:rPr>
                <w:sz w:val="2"/>
                <w:szCs w:val="2"/>
              </w:rPr>
            </w:pPr>
          </w:p>
        </w:tc>
      </w:tr>
    </w:tbl>
    <w:p w:rsidR="00233961" w:rsidRDefault="00233961" w:rsidP="00F67DC5">
      <w:pPr>
        <w:spacing w:after="0" w:line="240" w:lineRule="auto"/>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45"/>
        <w:gridCol w:w="3551"/>
        <w:gridCol w:w="3380"/>
      </w:tblGrid>
      <w:tr w:rsidR="004F775A" w:rsidTr="00AA5FAA">
        <w:tc>
          <w:tcPr>
            <w:tcW w:w="1692" w:type="pct"/>
            <w:shd w:val="clear" w:color="auto" w:fill="D9D9D9"/>
            <w:vAlign w:val="center"/>
          </w:tcPr>
          <w:p w:rsidR="004F775A" w:rsidRDefault="004F775A" w:rsidP="00AA5FAA">
            <w:pPr>
              <w:pStyle w:val="TableParagraph"/>
              <w:rPr>
                <w:b/>
                <w:sz w:val="20"/>
              </w:rPr>
            </w:pPr>
            <w:r>
              <w:rPr>
                <w:b/>
                <w:sz w:val="20"/>
              </w:rPr>
              <w:t>C</w:t>
            </w:r>
            <w:r w:rsidR="00AA5FAA">
              <w:rPr>
                <w:b/>
                <w:sz w:val="20"/>
              </w:rPr>
              <w:t>riteri motivazionali</w:t>
            </w:r>
          </w:p>
        </w:tc>
        <w:tc>
          <w:tcPr>
            <w:tcW w:w="3308" w:type="pct"/>
            <w:gridSpan w:val="2"/>
            <w:shd w:val="clear" w:color="auto" w:fill="D9D9D9"/>
            <w:vAlign w:val="center"/>
          </w:tcPr>
          <w:p w:rsidR="004F775A" w:rsidRPr="004F775A" w:rsidRDefault="00F255F3" w:rsidP="00F255F3">
            <w:pPr>
              <w:pStyle w:val="TableParagraph"/>
              <w:rPr>
                <w:sz w:val="20"/>
                <w:lang w:val="it-IT"/>
              </w:rPr>
            </w:pPr>
            <w:r>
              <w:rPr>
                <w:sz w:val="20"/>
                <w:lang w:val="it-IT"/>
              </w:rPr>
              <w:t xml:space="preserve">Nota: </w:t>
            </w:r>
            <w:r w:rsidR="004F775A" w:rsidRPr="004F775A">
              <w:rPr>
                <w:sz w:val="20"/>
                <w:lang w:val="it-IT"/>
              </w:rPr>
              <w:t>il coefficiente va moltiplicato al sub-punteggio attribuito al sub-c</w:t>
            </w:r>
            <w:r>
              <w:rPr>
                <w:sz w:val="20"/>
                <w:lang w:val="it-IT"/>
              </w:rPr>
              <w:t>riterio di valutazione pari a 1</w:t>
            </w:r>
          </w:p>
        </w:tc>
      </w:tr>
      <w:tr w:rsidR="004F775A" w:rsidTr="00AA5FAA">
        <w:tc>
          <w:tcPr>
            <w:tcW w:w="1692" w:type="pct"/>
            <w:vAlign w:val="center"/>
          </w:tcPr>
          <w:p w:rsidR="004F775A" w:rsidRPr="004F775A" w:rsidRDefault="004F775A" w:rsidP="00AA5FAA">
            <w:pPr>
              <w:pStyle w:val="TableParagraph"/>
              <w:rPr>
                <w:b/>
                <w:sz w:val="20"/>
                <w:lang w:val="it-IT"/>
              </w:rPr>
            </w:pPr>
            <w:r w:rsidRPr="004F775A">
              <w:rPr>
                <w:b/>
                <w:sz w:val="20"/>
                <w:lang w:val="it-IT"/>
              </w:rPr>
              <w:t>E</w:t>
            </w:r>
            <w:r w:rsidR="00AA5FAA" w:rsidRPr="004F775A">
              <w:rPr>
                <w:b/>
                <w:sz w:val="20"/>
                <w:lang w:val="it-IT"/>
              </w:rPr>
              <w:t>tà media delle seconde linee</w:t>
            </w:r>
          </w:p>
        </w:tc>
        <w:tc>
          <w:tcPr>
            <w:tcW w:w="1695" w:type="pct"/>
            <w:vAlign w:val="center"/>
          </w:tcPr>
          <w:p w:rsidR="004F775A" w:rsidRDefault="004F775A" w:rsidP="00AA5FAA">
            <w:pPr>
              <w:pStyle w:val="TableParagraph"/>
              <w:rPr>
                <w:b/>
                <w:sz w:val="20"/>
              </w:rPr>
            </w:pPr>
            <w:r>
              <w:rPr>
                <w:b/>
                <w:sz w:val="20"/>
              </w:rPr>
              <w:t>Coefficiente</w:t>
            </w:r>
          </w:p>
        </w:tc>
        <w:tc>
          <w:tcPr>
            <w:tcW w:w="1613" w:type="pct"/>
            <w:vAlign w:val="center"/>
          </w:tcPr>
          <w:p w:rsidR="004F775A" w:rsidRDefault="004F775A" w:rsidP="00AA5FAA">
            <w:pPr>
              <w:pStyle w:val="TableParagraph"/>
              <w:rPr>
                <w:b/>
                <w:sz w:val="20"/>
              </w:rPr>
            </w:pPr>
            <w:r>
              <w:rPr>
                <w:b/>
                <w:sz w:val="20"/>
              </w:rPr>
              <w:t>Sub-punteggio</w:t>
            </w:r>
          </w:p>
        </w:tc>
      </w:tr>
      <w:tr w:rsidR="00220340" w:rsidTr="00AA5FAA">
        <w:tc>
          <w:tcPr>
            <w:tcW w:w="1692" w:type="pct"/>
            <w:vAlign w:val="center"/>
          </w:tcPr>
          <w:p w:rsidR="00220340" w:rsidRDefault="00220340" w:rsidP="00AA5FAA">
            <w:pPr>
              <w:pStyle w:val="TableParagraph"/>
              <w:rPr>
                <w:sz w:val="20"/>
              </w:rPr>
            </w:pPr>
            <w:r>
              <w:rPr>
                <w:sz w:val="20"/>
              </w:rPr>
              <w:t>≤ 10 anni</w:t>
            </w:r>
          </w:p>
        </w:tc>
        <w:tc>
          <w:tcPr>
            <w:tcW w:w="1695" w:type="pct"/>
            <w:vAlign w:val="center"/>
          </w:tcPr>
          <w:p w:rsidR="00220340" w:rsidRDefault="00220340" w:rsidP="00AA5FAA">
            <w:pPr>
              <w:pStyle w:val="TableParagraph"/>
              <w:rPr>
                <w:sz w:val="20"/>
              </w:rPr>
            </w:pPr>
            <w:r>
              <w:rPr>
                <w:w w:val="99"/>
                <w:sz w:val="20"/>
              </w:rPr>
              <w:t>1</w:t>
            </w:r>
          </w:p>
        </w:tc>
        <w:tc>
          <w:tcPr>
            <w:tcW w:w="1613" w:type="pct"/>
            <w:vMerge w:val="restart"/>
            <w:vAlign w:val="center"/>
          </w:tcPr>
          <w:p w:rsidR="00220340" w:rsidRDefault="00AA5FAA" w:rsidP="00AA5FAA">
            <w:pPr>
              <w:pStyle w:val="TableParagraph"/>
              <w:rPr>
                <w:sz w:val="20"/>
              </w:rPr>
            </w:pPr>
            <w:r>
              <w:rPr>
                <w:sz w:val="20"/>
              </w:rPr>
              <w:t>1</w:t>
            </w:r>
          </w:p>
        </w:tc>
      </w:tr>
      <w:tr w:rsidR="00220340" w:rsidTr="00AA5FAA">
        <w:tc>
          <w:tcPr>
            <w:tcW w:w="1692" w:type="pct"/>
            <w:vAlign w:val="center"/>
          </w:tcPr>
          <w:p w:rsidR="00220340" w:rsidRDefault="00220340" w:rsidP="00AA5FAA">
            <w:pPr>
              <w:pStyle w:val="TableParagraph"/>
              <w:rPr>
                <w:sz w:val="20"/>
              </w:rPr>
            </w:pPr>
            <w:r>
              <w:rPr>
                <w:sz w:val="20"/>
              </w:rPr>
              <w:t>&gt; 10 anni e ≤ 20 anni</w:t>
            </w:r>
          </w:p>
        </w:tc>
        <w:tc>
          <w:tcPr>
            <w:tcW w:w="1695" w:type="pct"/>
            <w:vAlign w:val="center"/>
          </w:tcPr>
          <w:p w:rsidR="00220340" w:rsidRDefault="00220340" w:rsidP="00AA5FAA">
            <w:pPr>
              <w:pStyle w:val="TableParagraph"/>
              <w:rPr>
                <w:sz w:val="20"/>
              </w:rPr>
            </w:pPr>
            <w:r>
              <w:rPr>
                <w:sz w:val="20"/>
              </w:rPr>
              <w:t>0,75</w:t>
            </w:r>
          </w:p>
        </w:tc>
        <w:tc>
          <w:tcPr>
            <w:tcW w:w="1613" w:type="pct"/>
            <w:vMerge/>
            <w:vAlign w:val="center"/>
          </w:tcPr>
          <w:p w:rsidR="00220340" w:rsidRDefault="00220340" w:rsidP="00AA5FAA">
            <w:pPr>
              <w:jc w:val="center"/>
              <w:rPr>
                <w:sz w:val="2"/>
                <w:szCs w:val="2"/>
              </w:rPr>
            </w:pPr>
          </w:p>
        </w:tc>
      </w:tr>
      <w:tr w:rsidR="00220340" w:rsidTr="00AA5FAA">
        <w:tc>
          <w:tcPr>
            <w:tcW w:w="1692" w:type="pct"/>
            <w:vAlign w:val="center"/>
          </w:tcPr>
          <w:p w:rsidR="00220340" w:rsidRDefault="00220340" w:rsidP="00AA5FAA">
            <w:pPr>
              <w:pStyle w:val="TableParagraph"/>
              <w:rPr>
                <w:sz w:val="20"/>
              </w:rPr>
            </w:pPr>
            <w:r>
              <w:rPr>
                <w:sz w:val="20"/>
              </w:rPr>
              <w:t>&gt; 20 anni e ≤ 25 anni</w:t>
            </w:r>
          </w:p>
        </w:tc>
        <w:tc>
          <w:tcPr>
            <w:tcW w:w="1695" w:type="pct"/>
            <w:vAlign w:val="center"/>
          </w:tcPr>
          <w:p w:rsidR="00220340" w:rsidRDefault="00220340" w:rsidP="00AA5FAA">
            <w:pPr>
              <w:pStyle w:val="TableParagraph"/>
              <w:rPr>
                <w:sz w:val="20"/>
              </w:rPr>
            </w:pPr>
            <w:r>
              <w:rPr>
                <w:sz w:val="20"/>
              </w:rPr>
              <w:t>0,4</w:t>
            </w:r>
          </w:p>
        </w:tc>
        <w:tc>
          <w:tcPr>
            <w:tcW w:w="1613" w:type="pct"/>
            <w:vMerge/>
            <w:vAlign w:val="center"/>
          </w:tcPr>
          <w:p w:rsidR="00220340" w:rsidRDefault="00220340" w:rsidP="00AA5FAA">
            <w:pPr>
              <w:jc w:val="center"/>
              <w:rPr>
                <w:sz w:val="2"/>
                <w:szCs w:val="2"/>
              </w:rPr>
            </w:pPr>
          </w:p>
        </w:tc>
      </w:tr>
      <w:tr w:rsidR="00220340" w:rsidTr="00AA5FAA">
        <w:tc>
          <w:tcPr>
            <w:tcW w:w="1692" w:type="pct"/>
            <w:vAlign w:val="center"/>
          </w:tcPr>
          <w:p w:rsidR="00220340" w:rsidRDefault="00220340" w:rsidP="00AA5FAA">
            <w:pPr>
              <w:pStyle w:val="TableParagraph"/>
              <w:rPr>
                <w:sz w:val="20"/>
              </w:rPr>
            </w:pPr>
            <w:r>
              <w:rPr>
                <w:sz w:val="20"/>
              </w:rPr>
              <w:t>&gt; 25 anni</w:t>
            </w:r>
          </w:p>
        </w:tc>
        <w:tc>
          <w:tcPr>
            <w:tcW w:w="1695" w:type="pct"/>
            <w:vAlign w:val="center"/>
          </w:tcPr>
          <w:p w:rsidR="00220340" w:rsidRDefault="00220340" w:rsidP="00AA5FAA">
            <w:pPr>
              <w:pStyle w:val="TableParagraph"/>
              <w:rPr>
                <w:sz w:val="20"/>
              </w:rPr>
            </w:pPr>
            <w:r>
              <w:rPr>
                <w:w w:val="99"/>
                <w:sz w:val="20"/>
              </w:rPr>
              <w:t>0</w:t>
            </w:r>
          </w:p>
        </w:tc>
        <w:tc>
          <w:tcPr>
            <w:tcW w:w="1613" w:type="pct"/>
            <w:vMerge/>
            <w:vAlign w:val="center"/>
          </w:tcPr>
          <w:p w:rsidR="00220340" w:rsidRDefault="00220340" w:rsidP="00AA5FAA">
            <w:pPr>
              <w:pStyle w:val="TableParagraph"/>
              <w:rPr>
                <w:rFonts w:ascii="Times New Roman"/>
              </w:rPr>
            </w:pPr>
          </w:p>
        </w:tc>
      </w:tr>
    </w:tbl>
    <w:p w:rsidR="00233961" w:rsidRDefault="00233961" w:rsidP="00F67DC5">
      <w:pPr>
        <w:spacing w:after="0" w:line="240" w:lineRule="auto"/>
        <w:jc w:val="cente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49"/>
        <w:gridCol w:w="3543"/>
        <w:gridCol w:w="3384"/>
      </w:tblGrid>
      <w:tr w:rsidR="004F775A" w:rsidTr="00C640E9">
        <w:tc>
          <w:tcPr>
            <w:tcW w:w="1694" w:type="pct"/>
            <w:shd w:val="clear" w:color="auto" w:fill="D9D9D9"/>
            <w:vAlign w:val="center"/>
          </w:tcPr>
          <w:p w:rsidR="004F775A" w:rsidRDefault="004F775A" w:rsidP="0021533C">
            <w:pPr>
              <w:pStyle w:val="TableParagraph"/>
              <w:rPr>
                <w:b/>
                <w:sz w:val="20"/>
              </w:rPr>
            </w:pPr>
            <w:r>
              <w:rPr>
                <w:b/>
                <w:sz w:val="20"/>
              </w:rPr>
              <w:t>C</w:t>
            </w:r>
            <w:r w:rsidR="0021533C">
              <w:rPr>
                <w:b/>
                <w:sz w:val="20"/>
              </w:rPr>
              <w:t>riteri motivazionali</w:t>
            </w:r>
          </w:p>
        </w:tc>
        <w:tc>
          <w:tcPr>
            <w:tcW w:w="3306" w:type="pct"/>
            <w:gridSpan w:val="2"/>
            <w:shd w:val="clear" w:color="auto" w:fill="D9D9D9"/>
            <w:vAlign w:val="center"/>
          </w:tcPr>
          <w:p w:rsidR="004F775A" w:rsidRPr="004F775A" w:rsidRDefault="00F255F3" w:rsidP="00F255F3">
            <w:pPr>
              <w:pStyle w:val="TableParagraph"/>
              <w:rPr>
                <w:sz w:val="20"/>
                <w:lang w:val="it-IT"/>
              </w:rPr>
            </w:pPr>
            <w:r>
              <w:rPr>
                <w:sz w:val="20"/>
                <w:lang w:val="it-IT"/>
              </w:rPr>
              <w:t xml:space="preserve">Nota: </w:t>
            </w:r>
            <w:r w:rsidR="004F775A" w:rsidRPr="004F775A">
              <w:rPr>
                <w:sz w:val="20"/>
                <w:lang w:val="it-IT"/>
              </w:rPr>
              <w:t xml:space="preserve">il coefficiente va moltiplicato al sub-punteggio attribuito al sub-criterio di valutazione pari a </w:t>
            </w:r>
            <w:r>
              <w:rPr>
                <w:sz w:val="20"/>
                <w:lang w:val="it-IT"/>
              </w:rPr>
              <w:t>2</w:t>
            </w:r>
          </w:p>
        </w:tc>
      </w:tr>
      <w:tr w:rsidR="004F775A" w:rsidTr="00C640E9">
        <w:tc>
          <w:tcPr>
            <w:tcW w:w="1694" w:type="pct"/>
            <w:vAlign w:val="center"/>
          </w:tcPr>
          <w:p w:rsidR="004F775A" w:rsidRPr="00E76838" w:rsidRDefault="004F775A" w:rsidP="00E76838">
            <w:pPr>
              <w:pStyle w:val="TableParagraph"/>
              <w:rPr>
                <w:b/>
                <w:sz w:val="20"/>
                <w:szCs w:val="20"/>
                <w:lang w:val="it-IT"/>
              </w:rPr>
            </w:pPr>
            <w:r w:rsidRPr="004F775A">
              <w:rPr>
                <w:b/>
                <w:sz w:val="18"/>
                <w:lang w:val="it-IT"/>
              </w:rPr>
              <w:t>I</w:t>
            </w:r>
            <w:r w:rsidR="0021533C" w:rsidRPr="0021533C">
              <w:rPr>
                <w:b/>
                <w:sz w:val="20"/>
                <w:szCs w:val="20"/>
                <w:lang w:val="it-IT"/>
              </w:rPr>
              <w:t xml:space="preserve">mpegno a ricostituire, al </w:t>
            </w:r>
            <w:r w:rsidR="0021533C" w:rsidRPr="0021533C">
              <w:rPr>
                <w:b/>
                <w:spacing w:val="-3"/>
                <w:sz w:val="20"/>
                <w:szCs w:val="20"/>
                <w:lang w:val="it-IT"/>
              </w:rPr>
              <w:t xml:space="preserve">tempo </w:t>
            </w:r>
            <w:r w:rsidR="0021533C" w:rsidRPr="0021533C">
              <w:rPr>
                <w:b/>
                <w:sz w:val="20"/>
                <w:szCs w:val="20"/>
                <w:lang w:val="it-IT"/>
              </w:rPr>
              <w:t>medio della</w:t>
            </w:r>
            <w:r w:rsidR="0021533C" w:rsidRPr="0021533C">
              <w:rPr>
                <w:b/>
                <w:spacing w:val="-4"/>
                <w:sz w:val="20"/>
                <w:szCs w:val="20"/>
                <w:lang w:val="it-IT"/>
              </w:rPr>
              <w:t xml:space="preserve"> </w:t>
            </w:r>
            <w:r w:rsidR="0021533C" w:rsidRPr="0021533C">
              <w:rPr>
                <w:b/>
                <w:sz w:val="20"/>
                <w:szCs w:val="20"/>
                <w:lang w:val="it-IT"/>
              </w:rPr>
              <w:t>concessione</w:t>
            </w:r>
            <w:r w:rsidR="005B4787">
              <w:rPr>
                <w:b/>
                <w:sz w:val="20"/>
                <w:szCs w:val="20"/>
                <w:lang w:val="it-IT"/>
              </w:rPr>
              <w:t xml:space="preserve"> </w:t>
            </w:r>
            <w:r w:rsidR="0021533C" w:rsidRPr="0021533C">
              <w:rPr>
                <w:b/>
                <w:sz w:val="20"/>
                <w:szCs w:val="20"/>
                <w:lang w:val="it-IT"/>
              </w:rPr>
              <w:t xml:space="preserve">(ottavo </w:t>
            </w:r>
            <w:r w:rsidR="0021533C" w:rsidRPr="0021533C">
              <w:rPr>
                <w:b/>
                <w:sz w:val="20"/>
                <w:szCs w:val="20"/>
                <w:lang w:val="it-IT"/>
              </w:rPr>
              <w:lastRenderedPageBreak/>
              <w:t>anno) l’età media che</w:t>
            </w:r>
            <w:r w:rsidR="0021533C" w:rsidRPr="0021533C">
              <w:rPr>
                <w:b/>
                <w:spacing w:val="-11"/>
                <w:sz w:val="20"/>
                <w:szCs w:val="20"/>
                <w:lang w:val="it-IT"/>
              </w:rPr>
              <w:t xml:space="preserve"> </w:t>
            </w:r>
            <w:r w:rsidR="0021533C" w:rsidRPr="0021533C">
              <w:rPr>
                <w:b/>
                <w:sz w:val="20"/>
                <w:szCs w:val="20"/>
                <w:lang w:val="it-IT"/>
              </w:rPr>
              <w:t>i rimorchiatori di prima linea hanno al momento</w:t>
            </w:r>
            <w:r w:rsidR="0021533C" w:rsidRPr="0021533C">
              <w:rPr>
                <w:b/>
                <w:spacing w:val="-2"/>
                <w:sz w:val="20"/>
                <w:szCs w:val="20"/>
                <w:lang w:val="it-IT"/>
              </w:rPr>
              <w:t xml:space="preserve"> </w:t>
            </w:r>
            <w:r w:rsidR="0021533C" w:rsidRPr="0021533C">
              <w:rPr>
                <w:b/>
                <w:sz w:val="20"/>
                <w:szCs w:val="20"/>
                <w:lang w:val="it-IT"/>
              </w:rPr>
              <w:t>della</w:t>
            </w:r>
            <w:r w:rsidR="00E76838">
              <w:rPr>
                <w:b/>
                <w:sz w:val="20"/>
                <w:szCs w:val="20"/>
                <w:lang w:val="it-IT"/>
              </w:rPr>
              <w:t xml:space="preserve"> </w:t>
            </w:r>
            <w:r w:rsidR="0021533C" w:rsidRPr="0021533C">
              <w:rPr>
                <w:b/>
                <w:sz w:val="20"/>
                <w:szCs w:val="20"/>
              </w:rPr>
              <w:t>presentazione dell’offerta tecnica</w:t>
            </w:r>
          </w:p>
        </w:tc>
        <w:tc>
          <w:tcPr>
            <w:tcW w:w="1691" w:type="pct"/>
            <w:vAlign w:val="center"/>
          </w:tcPr>
          <w:p w:rsidR="004F775A" w:rsidRDefault="004F775A" w:rsidP="0021533C">
            <w:pPr>
              <w:pStyle w:val="TableParagraph"/>
              <w:rPr>
                <w:b/>
                <w:sz w:val="20"/>
              </w:rPr>
            </w:pPr>
            <w:r>
              <w:rPr>
                <w:b/>
                <w:sz w:val="20"/>
              </w:rPr>
              <w:lastRenderedPageBreak/>
              <w:t>Coefficiente</w:t>
            </w:r>
          </w:p>
        </w:tc>
        <w:tc>
          <w:tcPr>
            <w:tcW w:w="1615" w:type="pct"/>
            <w:vAlign w:val="center"/>
          </w:tcPr>
          <w:p w:rsidR="004F775A" w:rsidRDefault="004F775A" w:rsidP="0021533C">
            <w:pPr>
              <w:pStyle w:val="TableParagraph"/>
              <w:rPr>
                <w:b/>
                <w:sz w:val="20"/>
              </w:rPr>
            </w:pPr>
            <w:r>
              <w:rPr>
                <w:b/>
                <w:sz w:val="20"/>
              </w:rPr>
              <w:t>Sub-punteggio</w:t>
            </w:r>
          </w:p>
        </w:tc>
      </w:tr>
      <w:tr w:rsidR="004F775A" w:rsidTr="00C640E9">
        <w:tc>
          <w:tcPr>
            <w:tcW w:w="1694" w:type="pct"/>
            <w:vAlign w:val="center"/>
          </w:tcPr>
          <w:p w:rsidR="004F775A" w:rsidRPr="004F775A" w:rsidRDefault="004F775A" w:rsidP="0021533C">
            <w:pPr>
              <w:pStyle w:val="TableParagraph"/>
              <w:rPr>
                <w:sz w:val="20"/>
                <w:lang w:val="it-IT"/>
              </w:rPr>
            </w:pPr>
            <w:r w:rsidRPr="004F775A">
              <w:rPr>
                <w:sz w:val="20"/>
                <w:lang w:val="it-IT"/>
              </w:rPr>
              <w:lastRenderedPageBreak/>
              <w:t>Età media uguale o inferiore a quella presentata in gara</w:t>
            </w:r>
          </w:p>
        </w:tc>
        <w:tc>
          <w:tcPr>
            <w:tcW w:w="1691" w:type="pct"/>
            <w:vAlign w:val="center"/>
          </w:tcPr>
          <w:p w:rsidR="004F775A" w:rsidRDefault="004F775A" w:rsidP="0021533C">
            <w:pPr>
              <w:pStyle w:val="TableParagraph"/>
              <w:rPr>
                <w:sz w:val="20"/>
              </w:rPr>
            </w:pPr>
            <w:r>
              <w:rPr>
                <w:w w:val="99"/>
                <w:sz w:val="20"/>
              </w:rPr>
              <w:t>1</w:t>
            </w:r>
          </w:p>
        </w:tc>
        <w:tc>
          <w:tcPr>
            <w:tcW w:w="1615" w:type="pct"/>
            <w:vMerge w:val="restart"/>
            <w:vAlign w:val="center"/>
          </w:tcPr>
          <w:p w:rsidR="004F775A" w:rsidRDefault="004F775A" w:rsidP="0021533C">
            <w:pPr>
              <w:pStyle w:val="TableParagraph"/>
              <w:rPr>
                <w:sz w:val="20"/>
              </w:rPr>
            </w:pPr>
            <w:r>
              <w:rPr>
                <w:w w:val="99"/>
                <w:sz w:val="20"/>
              </w:rPr>
              <w:t>2</w:t>
            </w:r>
          </w:p>
        </w:tc>
      </w:tr>
      <w:tr w:rsidR="004F775A" w:rsidTr="00C640E9">
        <w:tc>
          <w:tcPr>
            <w:tcW w:w="1694" w:type="pct"/>
            <w:vAlign w:val="center"/>
          </w:tcPr>
          <w:p w:rsidR="004F775A" w:rsidRPr="004F775A" w:rsidRDefault="004F775A" w:rsidP="0021533C">
            <w:pPr>
              <w:pStyle w:val="TableParagraph"/>
              <w:rPr>
                <w:sz w:val="20"/>
                <w:lang w:val="it-IT"/>
              </w:rPr>
            </w:pPr>
            <w:r w:rsidRPr="004F775A">
              <w:rPr>
                <w:sz w:val="20"/>
                <w:lang w:val="it-IT"/>
              </w:rPr>
              <w:t>Età media maggiorata di una % uguale o inferiore al 10%</w:t>
            </w:r>
          </w:p>
        </w:tc>
        <w:tc>
          <w:tcPr>
            <w:tcW w:w="1691" w:type="pct"/>
            <w:vAlign w:val="center"/>
          </w:tcPr>
          <w:p w:rsidR="004F775A" w:rsidRDefault="004F775A" w:rsidP="0021533C">
            <w:pPr>
              <w:pStyle w:val="TableParagraph"/>
              <w:rPr>
                <w:sz w:val="20"/>
              </w:rPr>
            </w:pPr>
            <w:r>
              <w:rPr>
                <w:sz w:val="20"/>
              </w:rPr>
              <w:t>0,8</w:t>
            </w:r>
          </w:p>
        </w:tc>
        <w:tc>
          <w:tcPr>
            <w:tcW w:w="1615" w:type="pct"/>
            <w:vMerge/>
            <w:tcBorders>
              <w:top w:val="nil"/>
            </w:tcBorders>
            <w:vAlign w:val="center"/>
          </w:tcPr>
          <w:p w:rsidR="004F775A" w:rsidRDefault="004F775A" w:rsidP="0021533C">
            <w:pPr>
              <w:jc w:val="center"/>
              <w:rPr>
                <w:sz w:val="2"/>
                <w:szCs w:val="2"/>
              </w:rPr>
            </w:pPr>
          </w:p>
        </w:tc>
      </w:tr>
      <w:tr w:rsidR="004F775A" w:rsidTr="00C640E9">
        <w:tc>
          <w:tcPr>
            <w:tcW w:w="1694" w:type="pct"/>
            <w:vAlign w:val="center"/>
          </w:tcPr>
          <w:p w:rsidR="004F775A" w:rsidRPr="004F775A" w:rsidRDefault="004F775A" w:rsidP="0021533C">
            <w:pPr>
              <w:pStyle w:val="TableParagraph"/>
              <w:rPr>
                <w:sz w:val="20"/>
                <w:lang w:val="it-IT"/>
              </w:rPr>
            </w:pPr>
            <w:r w:rsidRPr="004F775A">
              <w:rPr>
                <w:sz w:val="20"/>
                <w:lang w:val="it-IT"/>
              </w:rPr>
              <w:t>Età media maggiorata di una %</w:t>
            </w:r>
            <w:r w:rsidRPr="004F775A">
              <w:rPr>
                <w:spacing w:val="-11"/>
                <w:sz w:val="20"/>
                <w:lang w:val="it-IT"/>
              </w:rPr>
              <w:t xml:space="preserve"> </w:t>
            </w:r>
            <w:r w:rsidRPr="004F775A">
              <w:rPr>
                <w:sz w:val="20"/>
                <w:lang w:val="it-IT"/>
              </w:rPr>
              <w:t>uguale o inferiore al 25%, ma superiore al 10%</w:t>
            </w:r>
          </w:p>
        </w:tc>
        <w:tc>
          <w:tcPr>
            <w:tcW w:w="1691" w:type="pct"/>
            <w:vAlign w:val="center"/>
          </w:tcPr>
          <w:p w:rsidR="004F775A" w:rsidRDefault="004F775A" w:rsidP="0021533C">
            <w:pPr>
              <w:pStyle w:val="TableParagraph"/>
              <w:rPr>
                <w:sz w:val="20"/>
              </w:rPr>
            </w:pPr>
            <w:r>
              <w:rPr>
                <w:sz w:val="20"/>
              </w:rPr>
              <w:t>0,6</w:t>
            </w:r>
          </w:p>
        </w:tc>
        <w:tc>
          <w:tcPr>
            <w:tcW w:w="1615" w:type="pct"/>
            <w:vMerge/>
            <w:tcBorders>
              <w:top w:val="nil"/>
            </w:tcBorders>
            <w:vAlign w:val="center"/>
          </w:tcPr>
          <w:p w:rsidR="004F775A" w:rsidRDefault="004F775A" w:rsidP="0021533C">
            <w:pPr>
              <w:jc w:val="center"/>
              <w:rPr>
                <w:sz w:val="2"/>
                <w:szCs w:val="2"/>
              </w:rPr>
            </w:pPr>
          </w:p>
        </w:tc>
      </w:tr>
      <w:tr w:rsidR="004F775A" w:rsidTr="00C640E9">
        <w:tc>
          <w:tcPr>
            <w:tcW w:w="1694" w:type="pct"/>
            <w:vAlign w:val="center"/>
          </w:tcPr>
          <w:p w:rsidR="004F775A" w:rsidRPr="004F775A" w:rsidRDefault="004F775A" w:rsidP="0021533C">
            <w:pPr>
              <w:pStyle w:val="TableParagraph"/>
              <w:rPr>
                <w:sz w:val="20"/>
                <w:lang w:val="it-IT"/>
              </w:rPr>
            </w:pPr>
            <w:r w:rsidRPr="004F775A">
              <w:rPr>
                <w:sz w:val="20"/>
                <w:lang w:val="it-IT"/>
              </w:rPr>
              <w:t>Età media maggiorata di una %</w:t>
            </w:r>
            <w:r w:rsidRPr="004F775A">
              <w:rPr>
                <w:spacing w:val="-11"/>
                <w:sz w:val="20"/>
                <w:lang w:val="it-IT"/>
              </w:rPr>
              <w:t xml:space="preserve"> </w:t>
            </w:r>
            <w:r w:rsidRPr="004F775A">
              <w:rPr>
                <w:sz w:val="20"/>
                <w:lang w:val="it-IT"/>
              </w:rPr>
              <w:t>inferiore al 40%, ma superiore al 25%</w:t>
            </w:r>
          </w:p>
        </w:tc>
        <w:tc>
          <w:tcPr>
            <w:tcW w:w="1691" w:type="pct"/>
            <w:vAlign w:val="center"/>
          </w:tcPr>
          <w:p w:rsidR="004F775A" w:rsidRDefault="004F775A" w:rsidP="0021533C">
            <w:pPr>
              <w:pStyle w:val="TableParagraph"/>
              <w:rPr>
                <w:sz w:val="20"/>
              </w:rPr>
            </w:pPr>
            <w:r>
              <w:rPr>
                <w:sz w:val="20"/>
              </w:rPr>
              <w:t>0,3</w:t>
            </w:r>
          </w:p>
        </w:tc>
        <w:tc>
          <w:tcPr>
            <w:tcW w:w="1615" w:type="pct"/>
            <w:vMerge/>
            <w:tcBorders>
              <w:top w:val="nil"/>
            </w:tcBorders>
            <w:vAlign w:val="center"/>
          </w:tcPr>
          <w:p w:rsidR="004F775A" w:rsidRDefault="004F775A" w:rsidP="0021533C">
            <w:pPr>
              <w:jc w:val="center"/>
              <w:rPr>
                <w:sz w:val="2"/>
                <w:szCs w:val="2"/>
              </w:rPr>
            </w:pPr>
          </w:p>
        </w:tc>
      </w:tr>
      <w:tr w:rsidR="004F775A" w:rsidTr="00C640E9">
        <w:tc>
          <w:tcPr>
            <w:tcW w:w="1694" w:type="pct"/>
            <w:vAlign w:val="center"/>
          </w:tcPr>
          <w:p w:rsidR="004F775A" w:rsidRPr="004F775A" w:rsidRDefault="004F775A" w:rsidP="0021533C">
            <w:pPr>
              <w:pStyle w:val="TableParagraph"/>
              <w:rPr>
                <w:sz w:val="20"/>
                <w:lang w:val="it-IT"/>
              </w:rPr>
            </w:pPr>
            <w:r w:rsidRPr="004F775A">
              <w:rPr>
                <w:sz w:val="20"/>
                <w:lang w:val="it-IT"/>
              </w:rPr>
              <w:t>Età media ricostituita con una maggiorazione pari al 40%</w:t>
            </w:r>
          </w:p>
        </w:tc>
        <w:tc>
          <w:tcPr>
            <w:tcW w:w="1691" w:type="pct"/>
            <w:vAlign w:val="center"/>
          </w:tcPr>
          <w:p w:rsidR="004F775A" w:rsidRDefault="004F775A" w:rsidP="0021533C">
            <w:pPr>
              <w:pStyle w:val="TableParagraph"/>
              <w:rPr>
                <w:sz w:val="20"/>
              </w:rPr>
            </w:pPr>
            <w:r>
              <w:rPr>
                <w:w w:val="99"/>
                <w:sz w:val="20"/>
              </w:rPr>
              <w:t>0</w:t>
            </w:r>
          </w:p>
        </w:tc>
        <w:tc>
          <w:tcPr>
            <w:tcW w:w="1615" w:type="pct"/>
            <w:vMerge/>
            <w:tcBorders>
              <w:top w:val="nil"/>
            </w:tcBorders>
            <w:vAlign w:val="center"/>
          </w:tcPr>
          <w:p w:rsidR="004F775A" w:rsidRDefault="004F775A" w:rsidP="0021533C">
            <w:pPr>
              <w:jc w:val="center"/>
              <w:rPr>
                <w:sz w:val="2"/>
                <w:szCs w:val="2"/>
              </w:rPr>
            </w:pPr>
          </w:p>
        </w:tc>
      </w:tr>
    </w:tbl>
    <w:p w:rsidR="004F775A" w:rsidRDefault="004F775A" w:rsidP="00F67DC5">
      <w:pPr>
        <w:spacing w:after="0" w:line="240" w:lineRule="auto"/>
        <w:jc w:val="center"/>
      </w:pPr>
    </w:p>
    <w:p w:rsidR="004F775A" w:rsidRDefault="004F775A" w:rsidP="008F56FF">
      <w:pPr>
        <w:pStyle w:val="Paragrafoelenco"/>
        <w:numPr>
          <w:ilvl w:val="2"/>
          <w:numId w:val="7"/>
        </w:numPr>
        <w:tabs>
          <w:tab w:val="left" w:pos="-1701"/>
        </w:tabs>
        <w:ind w:left="709" w:hanging="709"/>
        <w:contextualSpacing/>
        <w:rPr>
          <w:b/>
          <w:sz w:val="24"/>
        </w:rPr>
      </w:pPr>
      <w:r>
        <w:rPr>
          <w:b/>
          <w:sz w:val="24"/>
        </w:rPr>
        <w:t>V</w:t>
      </w:r>
      <w:r w:rsidR="008F56FF">
        <w:rPr>
          <w:b/>
          <w:sz w:val="24"/>
        </w:rPr>
        <w:t>alutazione caratteristiche del magazzino</w:t>
      </w:r>
      <w:r w:rsidR="008F56FF">
        <w:rPr>
          <w:b/>
          <w:spacing w:val="2"/>
          <w:sz w:val="24"/>
        </w:rPr>
        <w:t xml:space="preserve"> </w:t>
      </w:r>
      <w:r w:rsidR="008F56FF">
        <w:rPr>
          <w:b/>
          <w:sz w:val="24"/>
        </w:rPr>
        <w:t>attrezzato</w:t>
      </w:r>
    </w:p>
    <w:p w:rsidR="004F775A" w:rsidRPr="00B4310C" w:rsidRDefault="004F775A" w:rsidP="00F67DC5">
      <w:pPr>
        <w:pStyle w:val="Paragrafoelenco"/>
        <w:tabs>
          <w:tab w:val="left" w:pos="709"/>
        </w:tabs>
        <w:ind w:left="0" w:firstLine="0"/>
        <w:contextualSpacing/>
        <w:jc w:val="center"/>
        <w:rPr>
          <w:sz w:val="20"/>
          <w:szCs w:val="20"/>
        </w:rPr>
      </w:pPr>
    </w:p>
    <w:p w:rsidR="00E874E1" w:rsidRDefault="004F775A" w:rsidP="00E874E1">
      <w:pPr>
        <w:pStyle w:val="Corpodeltesto"/>
        <w:jc w:val="both"/>
        <w:rPr>
          <w:sz w:val="20"/>
          <w:szCs w:val="20"/>
        </w:rPr>
      </w:pPr>
      <w:r w:rsidRPr="00F86E57">
        <w:rPr>
          <w:sz w:val="20"/>
          <w:szCs w:val="20"/>
        </w:rPr>
        <w:t>Il magazzino è definito attrezzato se dispone di una dotazione di attrezzature e pezzi di rispetto che consenta la continuità del</w:t>
      </w:r>
      <w:r w:rsidR="00E874E1">
        <w:rPr>
          <w:sz w:val="20"/>
          <w:szCs w:val="20"/>
        </w:rPr>
        <w:t xml:space="preserve"> servizio e risulti composta da</w:t>
      </w:r>
      <w:r w:rsidR="00E874E1" w:rsidRPr="00E874E1">
        <w:rPr>
          <w:sz w:val="20"/>
          <w:szCs w:val="20"/>
        </w:rPr>
        <w:t xml:space="preserve"> almeno n. 8 (otto) bobine, ciascuna di lunghezza superiore o uguale a 100 (cento) metri lineari di cavo di rimorchio, per i r</w:t>
      </w:r>
      <w:r w:rsidR="00005A52">
        <w:rPr>
          <w:sz w:val="20"/>
          <w:szCs w:val="20"/>
        </w:rPr>
        <w:t xml:space="preserve">imorchiatori in flotta, di cui </w:t>
      </w:r>
      <w:r w:rsidR="00E874E1" w:rsidRPr="00E874E1">
        <w:rPr>
          <w:sz w:val="20"/>
          <w:szCs w:val="20"/>
        </w:rPr>
        <w:t>n. 3 bob</w:t>
      </w:r>
      <w:r w:rsidR="00005A52">
        <w:rPr>
          <w:sz w:val="20"/>
          <w:szCs w:val="20"/>
        </w:rPr>
        <w:t xml:space="preserve">ine per rimorchio da 30 Tonn BP, </w:t>
      </w:r>
      <w:r w:rsidR="00E874E1" w:rsidRPr="00E874E1">
        <w:rPr>
          <w:sz w:val="20"/>
          <w:szCs w:val="20"/>
        </w:rPr>
        <w:t>n. 2 bob</w:t>
      </w:r>
      <w:r w:rsidR="00005A52">
        <w:rPr>
          <w:sz w:val="20"/>
          <w:szCs w:val="20"/>
        </w:rPr>
        <w:t xml:space="preserve">ine per rimorchio da 50 Tonn BP, </w:t>
      </w:r>
      <w:r w:rsidR="00E874E1" w:rsidRPr="00E874E1">
        <w:rPr>
          <w:sz w:val="20"/>
          <w:szCs w:val="20"/>
        </w:rPr>
        <w:t>n. 3 bob</w:t>
      </w:r>
      <w:r w:rsidR="00005A52">
        <w:rPr>
          <w:sz w:val="20"/>
          <w:szCs w:val="20"/>
        </w:rPr>
        <w:t xml:space="preserve">ine per rimorchio da 70 Tonn BP </w:t>
      </w:r>
      <w:r w:rsidR="00E874E1" w:rsidRPr="00E874E1">
        <w:rPr>
          <w:sz w:val="20"/>
          <w:szCs w:val="20"/>
        </w:rPr>
        <w:t xml:space="preserve">e da una “linea completa” per ciascun motore principale o ausiliario, composta da: camicia, pistone (dotato di fasce, biella e relativi cuscinetti) e testata completa. Qualora siano presenti in flotta 3 (tre) o 4 (quattro) motori gemelli, è sufficiente una “linea completa”, mentre per 5 (cinque) o più motori gemelli sono sufficienti 2 (due) “linee complete”. </w:t>
      </w:r>
    </w:p>
    <w:p w:rsidR="004F775A" w:rsidRPr="00DA4E43" w:rsidRDefault="00E874E1" w:rsidP="00E874E1">
      <w:pPr>
        <w:pStyle w:val="Corpodeltesto"/>
        <w:jc w:val="both"/>
        <w:rPr>
          <w:sz w:val="20"/>
          <w:szCs w:val="20"/>
        </w:rPr>
      </w:pPr>
      <w:r w:rsidRPr="00E874E1">
        <w:rPr>
          <w:sz w:val="20"/>
          <w:szCs w:val="20"/>
        </w:rPr>
        <w:t>Il magazzino deve essere mantenuto attrezzato per tutta la durata della concessione.</w:t>
      </w:r>
      <w:r>
        <w:rPr>
          <w:sz w:val="20"/>
          <w:szCs w:val="20"/>
        </w:rPr>
        <w:t xml:space="preserve"> </w:t>
      </w:r>
      <w:r w:rsidR="004F775A" w:rsidRPr="00F86E57">
        <w:rPr>
          <w:sz w:val="20"/>
          <w:szCs w:val="20"/>
        </w:rPr>
        <w:t xml:space="preserve">La valutazione del magazzino attrezzato viene </w:t>
      </w:r>
      <w:r w:rsidR="004F775A" w:rsidRPr="00DA4E43">
        <w:rPr>
          <w:sz w:val="20"/>
          <w:szCs w:val="20"/>
        </w:rPr>
        <w:t>effettuata attribuendo un punteggio massimo di 3 punti, di cui 1 per la prossimità al luogo di ormeggio dei rimorchiatori e 2 punti per la sua</w:t>
      </w:r>
      <w:r w:rsidR="004F775A" w:rsidRPr="00DA4E43">
        <w:rPr>
          <w:spacing w:val="-5"/>
          <w:sz w:val="20"/>
          <w:szCs w:val="20"/>
        </w:rPr>
        <w:t xml:space="preserve"> </w:t>
      </w:r>
      <w:r w:rsidR="004F775A" w:rsidRPr="00DA4E43">
        <w:rPr>
          <w:sz w:val="20"/>
          <w:szCs w:val="20"/>
        </w:rPr>
        <w:t>ampiezza.</w:t>
      </w:r>
    </w:p>
    <w:p w:rsidR="00EE316E" w:rsidRPr="00DA4E43" w:rsidRDefault="00EE316E" w:rsidP="00915861">
      <w:pPr>
        <w:pStyle w:val="Titolo1"/>
        <w:ind w:left="0" w:firstLine="0"/>
        <w:jc w:val="center"/>
        <w:rPr>
          <w:sz w:val="20"/>
          <w:szCs w:val="20"/>
        </w:rPr>
      </w:pPr>
    </w:p>
    <w:p w:rsidR="004F775A" w:rsidRDefault="004F775A" w:rsidP="004C6638">
      <w:pPr>
        <w:pStyle w:val="Titolo1"/>
        <w:ind w:left="0" w:firstLine="0"/>
      </w:pPr>
      <w:r>
        <w:t>Sub-criteri servizi assistenza tecnica</w:t>
      </w:r>
    </w:p>
    <w:p w:rsidR="005A54D1" w:rsidRPr="00DA4E43" w:rsidRDefault="005A54D1" w:rsidP="00915861">
      <w:pPr>
        <w:pStyle w:val="Titolo1"/>
        <w:ind w:left="0" w:firstLine="0"/>
        <w:jc w:val="center"/>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8"/>
        <w:gridCol w:w="5238"/>
      </w:tblGrid>
      <w:tr w:rsidR="004F775A" w:rsidTr="00E76838">
        <w:tc>
          <w:tcPr>
            <w:tcW w:w="2500" w:type="pct"/>
            <w:shd w:val="clear" w:color="auto" w:fill="D9D9D9"/>
            <w:vAlign w:val="center"/>
          </w:tcPr>
          <w:p w:rsidR="004F775A" w:rsidRDefault="0029517B" w:rsidP="00915861">
            <w:pPr>
              <w:pStyle w:val="TableParagraph"/>
              <w:rPr>
                <w:b/>
                <w:sz w:val="20"/>
              </w:rPr>
            </w:pPr>
            <w:r>
              <w:rPr>
                <w:b/>
                <w:sz w:val="20"/>
              </w:rPr>
              <w:t>Sub-criterio</w:t>
            </w:r>
          </w:p>
        </w:tc>
        <w:tc>
          <w:tcPr>
            <w:tcW w:w="2500" w:type="pct"/>
            <w:shd w:val="clear" w:color="auto" w:fill="D9D9D9"/>
            <w:vAlign w:val="center"/>
          </w:tcPr>
          <w:p w:rsidR="004F775A" w:rsidRDefault="004F775A" w:rsidP="00915861">
            <w:pPr>
              <w:pStyle w:val="TableParagraph"/>
              <w:rPr>
                <w:b/>
                <w:sz w:val="20"/>
              </w:rPr>
            </w:pPr>
            <w:r>
              <w:rPr>
                <w:b/>
                <w:sz w:val="20"/>
              </w:rPr>
              <w:t>Sub-punteggio</w:t>
            </w:r>
          </w:p>
        </w:tc>
      </w:tr>
      <w:tr w:rsidR="004F775A" w:rsidTr="00E76838">
        <w:tc>
          <w:tcPr>
            <w:tcW w:w="2500" w:type="pct"/>
            <w:vAlign w:val="center"/>
          </w:tcPr>
          <w:p w:rsidR="004F775A" w:rsidRPr="004F775A" w:rsidRDefault="004F775A" w:rsidP="00915861">
            <w:pPr>
              <w:pStyle w:val="TableParagraph"/>
              <w:rPr>
                <w:sz w:val="20"/>
                <w:lang w:val="it-IT"/>
              </w:rPr>
            </w:pPr>
            <w:r w:rsidRPr="0029517B">
              <w:rPr>
                <w:sz w:val="20"/>
                <w:lang w:val="it-IT"/>
              </w:rPr>
              <w:t>Prossimità</w:t>
            </w:r>
            <w:r w:rsidRPr="004F775A">
              <w:rPr>
                <w:sz w:val="20"/>
                <w:lang w:val="it-IT"/>
              </w:rPr>
              <w:t xml:space="preserve"> del mag</w:t>
            </w:r>
            <w:r w:rsidR="0029517B">
              <w:rPr>
                <w:sz w:val="20"/>
                <w:lang w:val="it-IT"/>
              </w:rPr>
              <w:t xml:space="preserve">azzino al luogo di ormeggio dei </w:t>
            </w:r>
            <w:r w:rsidRPr="004F775A">
              <w:rPr>
                <w:sz w:val="20"/>
                <w:lang w:val="it-IT"/>
              </w:rPr>
              <w:t>rimorchiatori</w:t>
            </w:r>
          </w:p>
        </w:tc>
        <w:tc>
          <w:tcPr>
            <w:tcW w:w="2500" w:type="pct"/>
            <w:vAlign w:val="center"/>
          </w:tcPr>
          <w:p w:rsidR="004F775A" w:rsidRDefault="004F775A" w:rsidP="00915861">
            <w:pPr>
              <w:pStyle w:val="TableParagraph"/>
              <w:rPr>
                <w:sz w:val="20"/>
              </w:rPr>
            </w:pPr>
            <w:r>
              <w:rPr>
                <w:w w:val="99"/>
                <w:sz w:val="20"/>
              </w:rPr>
              <w:t>1</w:t>
            </w:r>
          </w:p>
        </w:tc>
      </w:tr>
      <w:tr w:rsidR="004F775A" w:rsidTr="00E76838">
        <w:tc>
          <w:tcPr>
            <w:tcW w:w="2500" w:type="pct"/>
            <w:vAlign w:val="center"/>
          </w:tcPr>
          <w:p w:rsidR="004F775A" w:rsidRDefault="004F775A" w:rsidP="00915861">
            <w:pPr>
              <w:pStyle w:val="TableParagraph"/>
              <w:rPr>
                <w:sz w:val="20"/>
              </w:rPr>
            </w:pPr>
            <w:r w:rsidRPr="0029517B">
              <w:rPr>
                <w:sz w:val="20"/>
              </w:rPr>
              <w:t>Ampiezza</w:t>
            </w:r>
            <w:r>
              <w:rPr>
                <w:sz w:val="20"/>
              </w:rPr>
              <w:t xml:space="preserve"> del magazzino</w:t>
            </w:r>
          </w:p>
        </w:tc>
        <w:tc>
          <w:tcPr>
            <w:tcW w:w="2500" w:type="pct"/>
            <w:vAlign w:val="center"/>
          </w:tcPr>
          <w:p w:rsidR="004F775A" w:rsidRDefault="004F775A" w:rsidP="00915861">
            <w:pPr>
              <w:pStyle w:val="TableParagraph"/>
              <w:rPr>
                <w:sz w:val="20"/>
              </w:rPr>
            </w:pPr>
            <w:r>
              <w:rPr>
                <w:w w:val="99"/>
                <w:sz w:val="20"/>
              </w:rPr>
              <w:t>2</w:t>
            </w:r>
          </w:p>
        </w:tc>
      </w:tr>
      <w:tr w:rsidR="004F775A" w:rsidTr="00E76838">
        <w:tc>
          <w:tcPr>
            <w:tcW w:w="2500" w:type="pct"/>
            <w:vAlign w:val="center"/>
          </w:tcPr>
          <w:p w:rsidR="004F775A" w:rsidRDefault="004F775A" w:rsidP="00915861">
            <w:pPr>
              <w:pStyle w:val="TableParagraph"/>
              <w:rPr>
                <w:b/>
                <w:sz w:val="20"/>
              </w:rPr>
            </w:pPr>
            <w:r>
              <w:rPr>
                <w:b/>
                <w:sz w:val="20"/>
              </w:rPr>
              <w:t>T</w:t>
            </w:r>
            <w:r w:rsidR="0029517B">
              <w:rPr>
                <w:b/>
                <w:sz w:val="20"/>
              </w:rPr>
              <w:t>otale</w:t>
            </w:r>
          </w:p>
        </w:tc>
        <w:tc>
          <w:tcPr>
            <w:tcW w:w="2500" w:type="pct"/>
            <w:vAlign w:val="center"/>
          </w:tcPr>
          <w:p w:rsidR="004F775A" w:rsidRDefault="004F775A" w:rsidP="00915861">
            <w:pPr>
              <w:pStyle w:val="TableParagraph"/>
              <w:rPr>
                <w:b/>
                <w:sz w:val="20"/>
              </w:rPr>
            </w:pPr>
            <w:r>
              <w:rPr>
                <w:b/>
                <w:w w:val="99"/>
                <w:sz w:val="20"/>
              </w:rPr>
              <w:t>3</w:t>
            </w:r>
          </w:p>
        </w:tc>
      </w:tr>
    </w:tbl>
    <w:p w:rsidR="004F775A" w:rsidRPr="00DA4E43" w:rsidRDefault="004F775A" w:rsidP="004C6638">
      <w:pPr>
        <w:spacing w:after="0" w:line="240" w:lineRule="auto"/>
        <w:rPr>
          <w:sz w:val="20"/>
          <w:szCs w:val="20"/>
        </w:rPr>
      </w:pPr>
    </w:p>
    <w:p w:rsidR="00747806" w:rsidRDefault="00747806" w:rsidP="00747806">
      <w:pPr>
        <w:pStyle w:val="Titolo1"/>
        <w:ind w:left="0" w:firstLine="0"/>
      </w:pPr>
      <w:r>
        <w:t>Criteri motivazionali caratteristiche magazzino attrezzato</w:t>
      </w:r>
    </w:p>
    <w:p w:rsidR="007C5552" w:rsidRPr="00A23845" w:rsidRDefault="007C5552" w:rsidP="00747806">
      <w:pPr>
        <w:pStyle w:val="Titolo1"/>
        <w:ind w:left="0" w:firstLine="0"/>
        <w:rPr>
          <w:sz w:val="20"/>
          <w:szCs w:val="20"/>
        </w:rPr>
      </w:pPr>
    </w:p>
    <w:p w:rsidR="007C5552" w:rsidRPr="00A23845" w:rsidRDefault="007C5552" w:rsidP="00DA4E43">
      <w:pPr>
        <w:pStyle w:val="Titolo1"/>
        <w:ind w:left="0" w:firstLine="0"/>
        <w:jc w:val="both"/>
        <w:rPr>
          <w:b w:val="0"/>
          <w:bCs w:val="0"/>
          <w:sz w:val="20"/>
          <w:szCs w:val="20"/>
        </w:rPr>
      </w:pPr>
      <w:r w:rsidRPr="00A23845">
        <w:rPr>
          <w:b w:val="0"/>
          <w:bCs w:val="0"/>
          <w:sz w:val="20"/>
          <w:szCs w:val="20"/>
        </w:rPr>
        <w:t xml:space="preserve">E’ valutata positivamente la presenza di un magazzino attrezzato sito in prossimità del luogo di stazionamento dei rimorchiatori. Qualora un’impresa disponga di due o più magazzini attrezzati, il </w:t>
      </w:r>
      <w:r w:rsidR="00DA4E43" w:rsidRPr="00A23845">
        <w:rPr>
          <w:b w:val="0"/>
          <w:bCs w:val="0"/>
          <w:sz w:val="20"/>
          <w:szCs w:val="20"/>
        </w:rPr>
        <w:t xml:space="preserve">coefficiente verrà quantificato </w:t>
      </w:r>
      <w:r w:rsidRPr="00A23845">
        <w:rPr>
          <w:b w:val="0"/>
          <w:bCs w:val="0"/>
          <w:sz w:val="20"/>
          <w:szCs w:val="20"/>
        </w:rPr>
        <w:t>come media ponderata dei coefficienti attribuiti a ciascun magazzino, utilizzando come pesi la superficie di ciascun magazzino</w:t>
      </w:r>
      <w:r w:rsidR="00DA4E43" w:rsidRPr="00A23845">
        <w:rPr>
          <w:b w:val="0"/>
          <w:bCs w:val="0"/>
          <w:sz w:val="20"/>
          <w:szCs w:val="20"/>
        </w:rPr>
        <w:t xml:space="preserve"> attrezzato.</w:t>
      </w:r>
    </w:p>
    <w:p w:rsidR="004C6638" w:rsidRPr="00A23845" w:rsidRDefault="004C6638" w:rsidP="004C6638">
      <w:pPr>
        <w:spacing w:after="0" w:line="24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74"/>
        <w:gridCol w:w="3401"/>
        <w:gridCol w:w="3101"/>
      </w:tblGrid>
      <w:tr w:rsidR="004F775A" w:rsidRPr="00A23845" w:rsidTr="00CC7DE7">
        <w:tc>
          <w:tcPr>
            <w:tcW w:w="1897" w:type="pct"/>
            <w:shd w:val="clear" w:color="auto" w:fill="D9D9D9"/>
            <w:vAlign w:val="center"/>
          </w:tcPr>
          <w:p w:rsidR="004F775A" w:rsidRPr="00A23845" w:rsidRDefault="004F775A" w:rsidP="00915861">
            <w:pPr>
              <w:pStyle w:val="TableParagraph"/>
              <w:rPr>
                <w:b/>
                <w:sz w:val="20"/>
                <w:szCs w:val="20"/>
              </w:rPr>
            </w:pPr>
            <w:r w:rsidRPr="00A23845">
              <w:rPr>
                <w:b/>
                <w:sz w:val="20"/>
                <w:szCs w:val="20"/>
              </w:rPr>
              <w:t>C</w:t>
            </w:r>
            <w:r w:rsidR="00084FBD" w:rsidRPr="00A23845">
              <w:rPr>
                <w:b/>
                <w:sz w:val="20"/>
                <w:szCs w:val="20"/>
              </w:rPr>
              <w:t>riteri motivazionali</w:t>
            </w:r>
          </w:p>
        </w:tc>
        <w:tc>
          <w:tcPr>
            <w:tcW w:w="3103" w:type="pct"/>
            <w:gridSpan w:val="2"/>
            <w:shd w:val="clear" w:color="auto" w:fill="D9D9D9"/>
            <w:vAlign w:val="center"/>
          </w:tcPr>
          <w:p w:rsidR="004F775A" w:rsidRPr="00A23845" w:rsidRDefault="00A12688" w:rsidP="00A12688">
            <w:pPr>
              <w:pStyle w:val="TableParagraph"/>
              <w:rPr>
                <w:sz w:val="20"/>
                <w:szCs w:val="20"/>
                <w:lang w:val="it-IT"/>
              </w:rPr>
            </w:pPr>
            <w:r w:rsidRPr="00A23845">
              <w:rPr>
                <w:sz w:val="20"/>
                <w:szCs w:val="20"/>
                <w:lang w:val="it-IT"/>
              </w:rPr>
              <w:t xml:space="preserve">Nota: </w:t>
            </w:r>
            <w:r w:rsidR="004F775A" w:rsidRPr="00A23845">
              <w:rPr>
                <w:sz w:val="20"/>
                <w:szCs w:val="20"/>
                <w:lang w:val="it-IT"/>
              </w:rPr>
              <w:t>il coefficiente va moltiplicato al sub-punteggio attribuito al sub-c</w:t>
            </w:r>
            <w:r w:rsidR="00114F31">
              <w:rPr>
                <w:sz w:val="20"/>
                <w:szCs w:val="20"/>
                <w:lang w:val="it-IT"/>
              </w:rPr>
              <w:t>riterio di valutazione pari a 1</w:t>
            </w:r>
          </w:p>
        </w:tc>
      </w:tr>
      <w:tr w:rsidR="004F775A" w:rsidRPr="00A23845" w:rsidTr="00CC7DE7">
        <w:tc>
          <w:tcPr>
            <w:tcW w:w="1897" w:type="pct"/>
            <w:vAlign w:val="center"/>
          </w:tcPr>
          <w:p w:rsidR="004F775A" w:rsidRPr="00A23845" w:rsidRDefault="004F775A" w:rsidP="00645F6F">
            <w:pPr>
              <w:pStyle w:val="TableParagraph"/>
              <w:rPr>
                <w:sz w:val="20"/>
                <w:szCs w:val="20"/>
                <w:lang w:val="it-IT"/>
              </w:rPr>
            </w:pPr>
            <w:r w:rsidRPr="00A23845">
              <w:rPr>
                <w:b/>
                <w:sz w:val="20"/>
                <w:szCs w:val="20"/>
                <w:lang w:val="it-IT"/>
              </w:rPr>
              <w:t>P</w:t>
            </w:r>
            <w:r w:rsidR="00351240" w:rsidRPr="00A23845">
              <w:rPr>
                <w:b/>
                <w:sz w:val="20"/>
                <w:szCs w:val="20"/>
                <w:lang w:val="it-IT"/>
              </w:rPr>
              <w:t xml:space="preserve">rossimità del magazzino attrezzato al luogo di </w:t>
            </w:r>
            <w:r w:rsidR="00645F6F">
              <w:rPr>
                <w:b/>
                <w:sz w:val="20"/>
                <w:szCs w:val="20"/>
                <w:lang w:val="it-IT"/>
              </w:rPr>
              <w:t>stazionamento</w:t>
            </w:r>
            <w:r w:rsidR="00351240" w:rsidRPr="00A23845">
              <w:rPr>
                <w:b/>
                <w:sz w:val="20"/>
                <w:szCs w:val="20"/>
                <w:lang w:val="it-IT"/>
              </w:rPr>
              <w:t xml:space="preserve"> dei rimorchiatori</w:t>
            </w:r>
          </w:p>
        </w:tc>
        <w:tc>
          <w:tcPr>
            <w:tcW w:w="1623" w:type="pct"/>
            <w:vAlign w:val="center"/>
          </w:tcPr>
          <w:p w:rsidR="004F775A" w:rsidRPr="00A23845" w:rsidRDefault="004F775A" w:rsidP="00915861">
            <w:pPr>
              <w:pStyle w:val="TableParagraph"/>
              <w:rPr>
                <w:b/>
                <w:sz w:val="20"/>
                <w:szCs w:val="20"/>
              </w:rPr>
            </w:pPr>
            <w:r w:rsidRPr="00A23845">
              <w:rPr>
                <w:b/>
                <w:sz w:val="20"/>
                <w:szCs w:val="20"/>
              </w:rPr>
              <w:t>Coefficiente</w:t>
            </w:r>
          </w:p>
        </w:tc>
        <w:tc>
          <w:tcPr>
            <w:tcW w:w="1480" w:type="pct"/>
            <w:vAlign w:val="center"/>
          </w:tcPr>
          <w:p w:rsidR="004F775A" w:rsidRPr="00A23845" w:rsidRDefault="004F775A" w:rsidP="00915861">
            <w:pPr>
              <w:pStyle w:val="TableParagraph"/>
              <w:rPr>
                <w:b/>
                <w:sz w:val="20"/>
                <w:szCs w:val="20"/>
              </w:rPr>
            </w:pPr>
            <w:r w:rsidRPr="00A23845">
              <w:rPr>
                <w:b/>
                <w:sz w:val="20"/>
                <w:szCs w:val="20"/>
              </w:rPr>
              <w:t>Sub-punteggio</w:t>
            </w:r>
          </w:p>
        </w:tc>
      </w:tr>
      <w:tr w:rsidR="00DD4525" w:rsidRPr="00A23845" w:rsidTr="00CC7DE7">
        <w:tc>
          <w:tcPr>
            <w:tcW w:w="1897" w:type="pct"/>
            <w:vAlign w:val="center"/>
          </w:tcPr>
          <w:p w:rsidR="004F775A" w:rsidRPr="00A53A97" w:rsidRDefault="004F775A" w:rsidP="00A23845">
            <w:pPr>
              <w:pStyle w:val="TableParagraph"/>
              <w:rPr>
                <w:sz w:val="20"/>
                <w:szCs w:val="20"/>
                <w:lang w:val="it-IT"/>
              </w:rPr>
            </w:pPr>
            <w:r w:rsidRPr="00A53A97">
              <w:rPr>
                <w:sz w:val="20"/>
                <w:szCs w:val="20"/>
                <w:lang w:val="it-IT"/>
              </w:rPr>
              <w:t xml:space="preserve">Ambito </w:t>
            </w:r>
            <w:r w:rsidR="00A23845" w:rsidRPr="00A53A97">
              <w:rPr>
                <w:sz w:val="20"/>
                <w:szCs w:val="20"/>
                <w:lang w:val="it-IT"/>
              </w:rPr>
              <w:t>portuale di Venezia e</w:t>
            </w:r>
            <w:r w:rsidR="002D3E55">
              <w:rPr>
                <w:sz w:val="20"/>
                <w:szCs w:val="20"/>
                <w:lang w:val="it-IT"/>
              </w:rPr>
              <w:t>/o</w:t>
            </w:r>
            <w:r w:rsidR="00A23845" w:rsidRPr="00A53A97">
              <w:rPr>
                <w:sz w:val="20"/>
                <w:szCs w:val="20"/>
                <w:lang w:val="it-IT"/>
              </w:rPr>
              <w:t xml:space="preserve"> Chioggia</w:t>
            </w:r>
            <w:r w:rsidRPr="00A53A97">
              <w:rPr>
                <w:sz w:val="20"/>
                <w:szCs w:val="20"/>
                <w:lang w:val="it-IT"/>
              </w:rPr>
              <w:t xml:space="preserve"> </w:t>
            </w:r>
          </w:p>
        </w:tc>
        <w:tc>
          <w:tcPr>
            <w:tcW w:w="1623" w:type="pct"/>
            <w:vAlign w:val="center"/>
          </w:tcPr>
          <w:p w:rsidR="004F775A" w:rsidRPr="00A23845" w:rsidRDefault="004F775A" w:rsidP="00915861">
            <w:pPr>
              <w:pStyle w:val="TableParagraph"/>
              <w:rPr>
                <w:color w:val="FF0000"/>
                <w:sz w:val="20"/>
                <w:szCs w:val="20"/>
              </w:rPr>
            </w:pPr>
            <w:r w:rsidRPr="0084763E">
              <w:rPr>
                <w:sz w:val="20"/>
                <w:szCs w:val="20"/>
              </w:rPr>
              <w:t>1</w:t>
            </w:r>
          </w:p>
        </w:tc>
        <w:tc>
          <w:tcPr>
            <w:tcW w:w="1480" w:type="pct"/>
            <w:vMerge w:val="restart"/>
            <w:vAlign w:val="center"/>
          </w:tcPr>
          <w:p w:rsidR="004F775A" w:rsidRPr="00A23845" w:rsidRDefault="004F775A" w:rsidP="00915861">
            <w:pPr>
              <w:pStyle w:val="TableParagraph"/>
              <w:rPr>
                <w:color w:val="FF0000"/>
                <w:sz w:val="20"/>
                <w:szCs w:val="20"/>
              </w:rPr>
            </w:pPr>
            <w:r w:rsidRPr="0084763E">
              <w:rPr>
                <w:sz w:val="20"/>
                <w:szCs w:val="20"/>
              </w:rPr>
              <w:t>1</w:t>
            </w:r>
          </w:p>
        </w:tc>
      </w:tr>
      <w:tr w:rsidR="004F775A" w:rsidRPr="00A23845" w:rsidTr="00CC7DE7">
        <w:tc>
          <w:tcPr>
            <w:tcW w:w="1897" w:type="pct"/>
            <w:vAlign w:val="center"/>
          </w:tcPr>
          <w:p w:rsidR="004F775A" w:rsidRPr="00A23845" w:rsidRDefault="004F775A" w:rsidP="00915861">
            <w:pPr>
              <w:pStyle w:val="TableParagraph"/>
              <w:rPr>
                <w:sz w:val="20"/>
                <w:szCs w:val="20"/>
              </w:rPr>
            </w:pPr>
            <w:r w:rsidRPr="00A23845">
              <w:rPr>
                <w:sz w:val="20"/>
                <w:szCs w:val="20"/>
              </w:rPr>
              <w:t>Ambito comunale</w:t>
            </w:r>
            <w:r w:rsidR="00863478">
              <w:rPr>
                <w:sz w:val="20"/>
                <w:szCs w:val="20"/>
              </w:rPr>
              <w:t xml:space="preserve"> </w:t>
            </w:r>
            <w:r w:rsidRPr="00A23845">
              <w:rPr>
                <w:sz w:val="20"/>
                <w:szCs w:val="20"/>
              </w:rPr>
              <w:t>/</w:t>
            </w:r>
            <w:r w:rsidR="00863478">
              <w:rPr>
                <w:sz w:val="20"/>
                <w:szCs w:val="20"/>
              </w:rPr>
              <w:t xml:space="preserve"> </w:t>
            </w:r>
            <w:r w:rsidRPr="00A23845">
              <w:rPr>
                <w:sz w:val="20"/>
                <w:szCs w:val="20"/>
              </w:rPr>
              <w:t>provinciale</w:t>
            </w:r>
          </w:p>
        </w:tc>
        <w:tc>
          <w:tcPr>
            <w:tcW w:w="1623" w:type="pct"/>
            <w:vAlign w:val="center"/>
          </w:tcPr>
          <w:p w:rsidR="004F775A" w:rsidRPr="00A23845" w:rsidRDefault="004F775A" w:rsidP="00915861">
            <w:pPr>
              <w:pStyle w:val="TableParagraph"/>
              <w:rPr>
                <w:sz w:val="20"/>
                <w:szCs w:val="20"/>
              </w:rPr>
            </w:pPr>
            <w:r w:rsidRPr="00A23845">
              <w:rPr>
                <w:sz w:val="20"/>
                <w:szCs w:val="20"/>
              </w:rPr>
              <w:t>0,5</w:t>
            </w:r>
          </w:p>
        </w:tc>
        <w:tc>
          <w:tcPr>
            <w:tcW w:w="1480" w:type="pct"/>
            <w:vMerge/>
            <w:tcBorders>
              <w:top w:val="nil"/>
            </w:tcBorders>
            <w:vAlign w:val="center"/>
          </w:tcPr>
          <w:p w:rsidR="004F775A" w:rsidRPr="00A23845" w:rsidRDefault="004F775A" w:rsidP="00915861">
            <w:pPr>
              <w:jc w:val="center"/>
              <w:rPr>
                <w:rFonts w:ascii="Arial" w:hAnsi="Arial" w:cs="Arial"/>
                <w:sz w:val="20"/>
                <w:szCs w:val="20"/>
              </w:rPr>
            </w:pPr>
          </w:p>
        </w:tc>
      </w:tr>
      <w:tr w:rsidR="004F775A" w:rsidRPr="00A23845" w:rsidTr="00CC7DE7">
        <w:tc>
          <w:tcPr>
            <w:tcW w:w="1897" w:type="pct"/>
            <w:vAlign w:val="center"/>
          </w:tcPr>
          <w:p w:rsidR="004F775A" w:rsidRPr="00A23845" w:rsidRDefault="00F33CEA" w:rsidP="00915861">
            <w:pPr>
              <w:pStyle w:val="TableParagraph"/>
              <w:rPr>
                <w:sz w:val="20"/>
                <w:szCs w:val="20"/>
              </w:rPr>
            </w:pPr>
            <w:r>
              <w:rPr>
                <w:sz w:val="20"/>
                <w:szCs w:val="20"/>
              </w:rPr>
              <w:t>Ambito f</w:t>
            </w:r>
            <w:r w:rsidR="004F775A" w:rsidRPr="00A23845">
              <w:rPr>
                <w:sz w:val="20"/>
                <w:szCs w:val="20"/>
              </w:rPr>
              <w:t>uori provincia</w:t>
            </w:r>
          </w:p>
        </w:tc>
        <w:tc>
          <w:tcPr>
            <w:tcW w:w="1623" w:type="pct"/>
            <w:vAlign w:val="center"/>
          </w:tcPr>
          <w:p w:rsidR="004F775A" w:rsidRPr="00A23845" w:rsidRDefault="004F775A" w:rsidP="00915861">
            <w:pPr>
              <w:pStyle w:val="TableParagraph"/>
              <w:rPr>
                <w:sz w:val="20"/>
                <w:szCs w:val="20"/>
              </w:rPr>
            </w:pPr>
            <w:r w:rsidRPr="00A23845">
              <w:rPr>
                <w:sz w:val="20"/>
                <w:szCs w:val="20"/>
              </w:rPr>
              <w:t>0</w:t>
            </w:r>
          </w:p>
        </w:tc>
        <w:tc>
          <w:tcPr>
            <w:tcW w:w="1480" w:type="pct"/>
            <w:vMerge/>
            <w:tcBorders>
              <w:top w:val="nil"/>
            </w:tcBorders>
            <w:vAlign w:val="center"/>
          </w:tcPr>
          <w:p w:rsidR="004F775A" w:rsidRPr="00A23845" w:rsidRDefault="004F775A" w:rsidP="00915861">
            <w:pPr>
              <w:jc w:val="center"/>
              <w:rPr>
                <w:rFonts w:ascii="Arial" w:hAnsi="Arial" w:cs="Arial"/>
                <w:sz w:val="20"/>
                <w:szCs w:val="20"/>
              </w:rPr>
            </w:pPr>
          </w:p>
        </w:tc>
      </w:tr>
    </w:tbl>
    <w:p w:rsidR="004F775A" w:rsidRDefault="004F775A" w:rsidP="00915861">
      <w:pPr>
        <w:spacing w:after="0" w:line="240" w:lineRule="auto"/>
        <w:jc w:val="center"/>
        <w:rPr>
          <w:rFonts w:ascii="Arial" w:hAnsi="Arial" w:cs="Arial"/>
          <w:sz w:val="20"/>
          <w:szCs w:val="20"/>
        </w:rPr>
      </w:pPr>
    </w:p>
    <w:p w:rsidR="002D4392" w:rsidRPr="00A23845" w:rsidRDefault="002D4392" w:rsidP="002D4392">
      <w:pPr>
        <w:pStyle w:val="Titolo1"/>
        <w:ind w:left="0" w:firstLine="0"/>
        <w:jc w:val="both"/>
        <w:rPr>
          <w:b w:val="0"/>
          <w:bCs w:val="0"/>
          <w:sz w:val="20"/>
          <w:szCs w:val="20"/>
        </w:rPr>
      </w:pPr>
      <w:r w:rsidRPr="00A23845">
        <w:rPr>
          <w:b w:val="0"/>
          <w:bCs w:val="0"/>
          <w:sz w:val="20"/>
          <w:szCs w:val="20"/>
        </w:rPr>
        <w:t xml:space="preserve">E’ valutata positivamente la </w:t>
      </w:r>
      <w:r>
        <w:rPr>
          <w:b w:val="0"/>
          <w:bCs w:val="0"/>
          <w:sz w:val="20"/>
          <w:szCs w:val="20"/>
        </w:rPr>
        <w:t xml:space="preserve">disponibilità </w:t>
      </w:r>
      <w:r w:rsidRPr="00A23845">
        <w:rPr>
          <w:b w:val="0"/>
          <w:bCs w:val="0"/>
          <w:sz w:val="20"/>
          <w:szCs w:val="20"/>
        </w:rPr>
        <w:t xml:space="preserve">di un magazzino attrezzato </w:t>
      </w:r>
      <w:r>
        <w:rPr>
          <w:b w:val="0"/>
          <w:bCs w:val="0"/>
          <w:sz w:val="20"/>
          <w:szCs w:val="20"/>
        </w:rPr>
        <w:t xml:space="preserve">sufficientemente ampio. </w:t>
      </w:r>
      <w:r w:rsidRPr="00A23845">
        <w:rPr>
          <w:b w:val="0"/>
          <w:bCs w:val="0"/>
          <w:sz w:val="20"/>
          <w:szCs w:val="20"/>
        </w:rPr>
        <w:t>Qualora un’impresa disponga di</w:t>
      </w:r>
      <w:r>
        <w:rPr>
          <w:b w:val="0"/>
          <w:bCs w:val="0"/>
          <w:sz w:val="20"/>
          <w:szCs w:val="20"/>
        </w:rPr>
        <w:t xml:space="preserve"> due o più magazzini attrezzati l’ampiezza viene calcolata come somma della superficie complessiva di ciascun magazzino attrezzato.</w:t>
      </w:r>
    </w:p>
    <w:p w:rsidR="002D4392" w:rsidRPr="00A23845" w:rsidRDefault="002D4392" w:rsidP="00915861">
      <w:pPr>
        <w:spacing w:after="0" w:line="240" w:lineRule="auto"/>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3807"/>
        <w:gridCol w:w="2711"/>
      </w:tblGrid>
      <w:tr w:rsidR="004F775A" w:rsidRPr="00A23845" w:rsidTr="006F30B6">
        <w:tc>
          <w:tcPr>
            <w:tcW w:w="1889" w:type="pct"/>
            <w:shd w:val="clear" w:color="auto" w:fill="D9D9D9"/>
            <w:vAlign w:val="center"/>
          </w:tcPr>
          <w:p w:rsidR="004F775A" w:rsidRPr="00A23845" w:rsidRDefault="004F775A" w:rsidP="00915861">
            <w:pPr>
              <w:pStyle w:val="TableParagraph"/>
              <w:rPr>
                <w:b/>
                <w:sz w:val="20"/>
                <w:szCs w:val="20"/>
              </w:rPr>
            </w:pPr>
            <w:r w:rsidRPr="00A23845">
              <w:rPr>
                <w:b/>
                <w:sz w:val="20"/>
                <w:szCs w:val="20"/>
              </w:rPr>
              <w:t>C</w:t>
            </w:r>
            <w:r w:rsidR="006F30B6" w:rsidRPr="00A23845">
              <w:rPr>
                <w:b/>
                <w:sz w:val="20"/>
                <w:szCs w:val="20"/>
              </w:rPr>
              <w:t>riteri motivazionali</w:t>
            </w:r>
          </w:p>
        </w:tc>
        <w:tc>
          <w:tcPr>
            <w:tcW w:w="3111" w:type="pct"/>
            <w:gridSpan w:val="2"/>
            <w:shd w:val="clear" w:color="auto" w:fill="D9D9D9"/>
            <w:vAlign w:val="center"/>
          </w:tcPr>
          <w:p w:rsidR="004F775A" w:rsidRPr="00A23845" w:rsidRDefault="00114F31" w:rsidP="00915861">
            <w:pPr>
              <w:pStyle w:val="TableParagraph"/>
              <w:rPr>
                <w:sz w:val="20"/>
                <w:szCs w:val="20"/>
                <w:lang w:val="it-IT"/>
              </w:rPr>
            </w:pPr>
            <w:r>
              <w:rPr>
                <w:sz w:val="20"/>
                <w:szCs w:val="20"/>
                <w:lang w:val="it-IT"/>
              </w:rPr>
              <w:t xml:space="preserve">Nota: </w:t>
            </w:r>
            <w:r w:rsidR="004F775A" w:rsidRPr="00A23845">
              <w:rPr>
                <w:sz w:val="20"/>
                <w:szCs w:val="20"/>
                <w:lang w:val="it-IT"/>
              </w:rPr>
              <w:t>il coefficiente va moltiplicato al sub-punteggio attribuito al sub-c</w:t>
            </w:r>
            <w:r>
              <w:rPr>
                <w:sz w:val="20"/>
                <w:szCs w:val="20"/>
                <w:lang w:val="it-IT"/>
              </w:rPr>
              <w:t>riterio di valutazione pari a 2</w:t>
            </w:r>
          </w:p>
        </w:tc>
      </w:tr>
      <w:tr w:rsidR="004F775A" w:rsidRPr="00A23845" w:rsidTr="006F30B6">
        <w:tc>
          <w:tcPr>
            <w:tcW w:w="1889" w:type="pct"/>
            <w:vAlign w:val="center"/>
          </w:tcPr>
          <w:p w:rsidR="004F775A" w:rsidRPr="00F4240B" w:rsidRDefault="00F4240B" w:rsidP="00915861">
            <w:pPr>
              <w:pStyle w:val="TableParagraph"/>
              <w:rPr>
                <w:b/>
                <w:sz w:val="20"/>
                <w:szCs w:val="20"/>
              </w:rPr>
            </w:pPr>
            <w:r>
              <w:rPr>
                <w:b/>
                <w:sz w:val="20"/>
                <w:szCs w:val="20"/>
              </w:rPr>
              <w:t>Ampiezza del m</w:t>
            </w:r>
            <w:r w:rsidRPr="00F4240B">
              <w:rPr>
                <w:b/>
                <w:sz w:val="20"/>
                <w:szCs w:val="20"/>
              </w:rPr>
              <w:t>agazzino</w:t>
            </w:r>
            <w:r>
              <w:rPr>
                <w:b/>
                <w:sz w:val="20"/>
                <w:szCs w:val="20"/>
              </w:rPr>
              <w:t xml:space="preserve"> attrezzato</w:t>
            </w:r>
          </w:p>
        </w:tc>
        <w:tc>
          <w:tcPr>
            <w:tcW w:w="1817" w:type="pct"/>
            <w:vAlign w:val="center"/>
          </w:tcPr>
          <w:p w:rsidR="004F775A" w:rsidRPr="00A23845" w:rsidRDefault="004F775A" w:rsidP="00915861">
            <w:pPr>
              <w:pStyle w:val="TableParagraph"/>
              <w:rPr>
                <w:b/>
                <w:sz w:val="20"/>
                <w:szCs w:val="20"/>
              </w:rPr>
            </w:pPr>
            <w:r w:rsidRPr="00A23845">
              <w:rPr>
                <w:b/>
                <w:sz w:val="20"/>
                <w:szCs w:val="20"/>
              </w:rPr>
              <w:t>Coefficiente</w:t>
            </w:r>
          </w:p>
        </w:tc>
        <w:tc>
          <w:tcPr>
            <w:tcW w:w="1294" w:type="pct"/>
            <w:vAlign w:val="center"/>
          </w:tcPr>
          <w:p w:rsidR="004F775A" w:rsidRPr="00A23845" w:rsidRDefault="004F775A" w:rsidP="00915861">
            <w:pPr>
              <w:pStyle w:val="TableParagraph"/>
              <w:rPr>
                <w:b/>
                <w:sz w:val="20"/>
                <w:szCs w:val="20"/>
              </w:rPr>
            </w:pPr>
            <w:r w:rsidRPr="00A23845">
              <w:rPr>
                <w:b/>
                <w:sz w:val="20"/>
                <w:szCs w:val="20"/>
              </w:rPr>
              <w:t>Sub-punteggio</w:t>
            </w:r>
          </w:p>
        </w:tc>
      </w:tr>
      <w:tr w:rsidR="004F775A" w:rsidRPr="00A23845" w:rsidTr="006F30B6">
        <w:tc>
          <w:tcPr>
            <w:tcW w:w="1889" w:type="pct"/>
            <w:vAlign w:val="center"/>
          </w:tcPr>
          <w:p w:rsidR="004F775A" w:rsidRPr="00A23845" w:rsidRDefault="004F775A" w:rsidP="00915861">
            <w:pPr>
              <w:pStyle w:val="TableParagraph"/>
              <w:rPr>
                <w:sz w:val="20"/>
                <w:szCs w:val="20"/>
              </w:rPr>
            </w:pPr>
            <w:r w:rsidRPr="00A23845">
              <w:rPr>
                <w:sz w:val="20"/>
                <w:szCs w:val="20"/>
              </w:rPr>
              <w:lastRenderedPageBreak/>
              <w:t>≥ 200 mq</w:t>
            </w:r>
          </w:p>
        </w:tc>
        <w:tc>
          <w:tcPr>
            <w:tcW w:w="1817" w:type="pct"/>
            <w:vAlign w:val="center"/>
          </w:tcPr>
          <w:p w:rsidR="004F775A" w:rsidRPr="00A23845" w:rsidRDefault="004F775A" w:rsidP="00915861">
            <w:pPr>
              <w:pStyle w:val="TableParagraph"/>
              <w:rPr>
                <w:sz w:val="20"/>
                <w:szCs w:val="20"/>
              </w:rPr>
            </w:pPr>
            <w:r w:rsidRPr="00A23845">
              <w:rPr>
                <w:w w:val="99"/>
                <w:sz w:val="20"/>
                <w:szCs w:val="20"/>
              </w:rPr>
              <w:t>1</w:t>
            </w:r>
          </w:p>
        </w:tc>
        <w:tc>
          <w:tcPr>
            <w:tcW w:w="1294" w:type="pct"/>
            <w:vMerge w:val="restart"/>
            <w:vAlign w:val="center"/>
          </w:tcPr>
          <w:p w:rsidR="004F775A" w:rsidRPr="00A23845" w:rsidRDefault="004F775A" w:rsidP="00915861">
            <w:pPr>
              <w:pStyle w:val="TableParagraph"/>
              <w:rPr>
                <w:sz w:val="20"/>
                <w:szCs w:val="20"/>
              </w:rPr>
            </w:pPr>
            <w:r w:rsidRPr="00A23845">
              <w:rPr>
                <w:w w:val="99"/>
                <w:sz w:val="20"/>
                <w:szCs w:val="20"/>
              </w:rPr>
              <w:t>2</w:t>
            </w:r>
          </w:p>
        </w:tc>
      </w:tr>
      <w:tr w:rsidR="004F775A" w:rsidRPr="00A23845" w:rsidTr="006F30B6">
        <w:tc>
          <w:tcPr>
            <w:tcW w:w="1889" w:type="pct"/>
            <w:vAlign w:val="center"/>
          </w:tcPr>
          <w:p w:rsidR="004F775A" w:rsidRPr="00A23845" w:rsidRDefault="004F775A" w:rsidP="00915861">
            <w:pPr>
              <w:pStyle w:val="TableParagraph"/>
              <w:rPr>
                <w:sz w:val="20"/>
                <w:szCs w:val="20"/>
              </w:rPr>
            </w:pPr>
            <w:r w:rsidRPr="00A23845">
              <w:rPr>
                <w:sz w:val="20"/>
                <w:szCs w:val="20"/>
              </w:rPr>
              <w:t>≥ 100 mq e &lt; 200 mq</w:t>
            </w:r>
          </w:p>
        </w:tc>
        <w:tc>
          <w:tcPr>
            <w:tcW w:w="1817" w:type="pct"/>
            <w:vAlign w:val="center"/>
          </w:tcPr>
          <w:p w:rsidR="004F775A" w:rsidRPr="00A23845" w:rsidRDefault="004F775A" w:rsidP="00915861">
            <w:pPr>
              <w:pStyle w:val="TableParagraph"/>
              <w:rPr>
                <w:sz w:val="20"/>
                <w:szCs w:val="20"/>
              </w:rPr>
            </w:pPr>
            <w:r w:rsidRPr="00A23845">
              <w:rPr>
                <w:sz w:val="20"/>
                <w:szCs w:val="20"/>
              </w:rPr>
              <w:t>0,5</w:t>
            </w:r>
          </w:p>
        </w:tc>
        <w:tc>
          <w:tcPr>
            <w:tcW w:w="1294" w:type="pct"/>
            <w:vMerge/>
            <w:tcBorders>
              <w:top w:val="nil"/>
            </w:tcBorders>
            <w:vAlign w:val="center"/>
          </w:tcPr>
          <w:p w:rsidR="004F775A" w:rsidRPr="00A23845" w:rsidRDefault="004F775A" w:rsidP="00915861">
            <w:pPr>
              <w:jc w:val="center"/>
              <w:rPr>
                <w:rFonts w:ascii="Arial" w:hAnsi="Arial" w:cs="Arial"/>
                <w:sz w:val="20"/>
                <w:szCs w:val="20"/>
              </w:rPr>
            </w:pPr>
          </w:p>
        </w:tc>
      </w:tr>
      <w:tr w:rsidR="004F775A" w:rsidRPr="00A23845" w:rsidTr="006F30B6">
        <w:tc>
          <w:tcPr>
            <w:tcW w:w="1889" w:type="pct"/>
            <w:vAlign w:val="center"/>
          </w:tcPr>
          <w:p w:rsidR="004F775A" w:rsidRPr="00A23845" w:rsidRDefault="004F775A" w:rsidP="00915861">
            <w:pPr>
              <w:pStyle w:val="TableParagraph"/>
              <w:rPr>
                <w:sz w:val="20"/>
                <w:szCs w:val="20"/>
              </w:rPr>
            </w:pPr>
            <w:r w:rsidRPr="00A23845">
              <w:rPr>
                <w:sz w:val="20"/>
                <w:szCs w:val="20"/>
              </w:rPr>
              <w:t>&lt; 100 mq</w:t>
            </w:r>
          </w:p>
        </w:tc>
        <w:tc>
          <w:tcPr>
            <w:tcW w:w="1817" w:type="pct"/>
            <w:vAlign w:val="center"/>
          </w:tcPr>
          <w:p w:rsidR="004F775A" w:rsidRPr="00A23845" w:rsidRDefault="004F775A" w:rsidP="00915861">
            <w:pPr>
              <w:pStyle w:val="TableParagraph"/>
              <w:rPr>
                <w:sz w:val="20"/>
                <w:szCs w:val="20"/>
              </w:rPr>
            </w:pPr>
            <w:r w:rsidRPr="00A23845">
              <w:rPr>
                <w:w w:val="99"/>
                <w:sz w:val="20"/>
                <w:szCs w:val="20"/>
              </w:rPr>
              <w:t>0</w:t>
            </w:r>
          </w:p>
        </w:tc>
        <w:tc>
          <w:tcPr>
            <w:tcW w:w="1294" w:type="pct"/>
            <w:vMerge/>
            <w:tcBorders>
              <w:top w:val="nil"/>
            </w:tcBorders>
            <w:vAlign w:val="center"/>
          </w:tcPr>
          <w:p w:rsidR="004F775A" w:rsidRPr="00A23845" w:rsidRDefault="004F775A" w:rsidP="00915861">
            <w:pPr>
              <w:jc w:val="center"/>
              <w:rPr>
                <w:rFonts w:ascii="Arial" w:hAnsi="Arial" w:cs="Arial"/>
                <w:sz w:val="20"/>
                <w:szCs w:val="20"/>
              </w:rPr>
            </w:pPr>
          </w:p>
        </w:tc>
      </w:tr>
    </w:tbl>
    <w:p w:rsidR="004F775A" w:rsidRPr="0044096C" w:rsidRDefault="004F775A" w:rsidP="00F67DC5">
      <w:pPr>
        <w:spacing w:after="0" w:line="240" w:lineRule="auto"/>
        <w:jc w:val="center"/>
        <w:rPr>
          <w:rFonts w:ascii="Arial" w:hAnsi="Arial" w:cs="Arial"/>
          <w:sz w:val="20"/>
          <w:szCs w:val="20"/>
        </w:rPr>
      </w:pPr>
    </w:p>
    <w:p w:rsidR="004F775A" w:rsidRPr="0044096C" w:rsidRDefault="004F775A" w:rsidP="0044096C">
      <w:pPr>
        <w:pStyle w:val="Titolo1"/>
        <w:numPr>
          <w:ilvl w:val="2"/>
          <w:numId w:val="7"/>
        </w:numPr>
        <w:tabs>
          <w:tab w:val="left" w:pos="-7088"/>
        </w:tabs>
        <w:ind w:left="709" w:hanging="709"/>
      </w:pPr>
      <w:r w:rsidRPr="0044096C">
        <w:t>V</w:t>
      </w:r>
      <w:r w:rsidR="0044096C" w:rsidRPr="0044096C">
        <w:t>alutazione caratteristiche organizzativo-gestionali dell’impresa</w:t>
      </w:r>
    </w:p>
    <w:p w:rsidR="004F775A" w:rsidRPr="0044096C" w:rsidRDefault="004F775A" w:rsidP="00C92B06">
      <w:pPr>
        <w:spacing w:after="0" w:line="240" w:lineRule="auto"/>
        <w:jc w:val="center"/>
        <w:rPr>
          <w:rFonts w:ascii="Arial" w:hAnsi="Arial" w:cs="Arial"/>
          <w:sz w:val="20"/>
          <w:szCs w:val="20"/>
        </w:rPr>
      </w:pPr>
    </w:p>
    <w:p w:rsidR="00233961" w:rsidRPr="0044096C" w:rsidRDefault="00233961" w:rsidP="001C174E">
      <w:pPr>
        <w:pStyle w:val="Corpodeltesto"/>
        <w:jc w:val="both"/>
        <w:rPr>
          <w:sz w:val="20"/>
          <w:szCs w:val="20"/>
        </w:rPr>
      </w:pPr>
      <w:r w:rsidRPr="0044096C">
        <w:rPr>
          <w:sz w:val="20"/>
          <w:szCs w:val="20"/>
        </w:rPr>
        <w:t>Le caratteristiche organizzativo-gestionali dell’impresa vengono valutate attribuendo un punteggio massimo di 10 punti, ripartito come segue:</w:t>
      </w:r>
    </w:p>
    <w:p w:rsidR="00233961" w:rsidRPr="0044096C" w:rsidRDefault="00315AD7" w:rsidP="001C174E">
      <w:pPr>
        <w:pStyle w:val="Paragrafoelenco"/>
        <w:numPr>
          <w:ilvl w:val="0"/>
          <w:numId w:val="2"/>
        </w:numPr>
        <w:ind w:left="709" w:hanging="709"/>
        <w:rPr>
          <w:sz w:val="20"/>
          <w:szCs w:val="20"/>
        </w:rPr>
      </w:pPr>
      <w:r w:rsidRPr="0044096C">
        <w:rPr>
          <w:sz w:val="20"/>
          <w:szCs w:val="20"/>
        </w:rPr>
        <w:t>u</w:t>
      </w:r>
      <w:r w:rsidR="00233961" w:rsidRPr="0044096C">
        <w:rPr>
          <w:sz w:val="20"/>
          <w:szCs w:val="20"/>
        </w:rPr>
        <w:t>n punteggio (massimo 2 punti) attribuito in ragione degli anni di esperienza acquisita dall’impresa nello svolgimento del servizio di rimorchio</w:t>
      </w:r>
      <w:r w:rsidR="00233961" w:rsidRPr="001C1D6E">
        <w:rPr>
          <w:sz w:val="20"/>
          <w:szCs w:val="20"/>
        </w:rPr>
        <w:t xml:space="preserve"> </w:t>
      </w:r>
      <w:r w:rsidR="00233961" w:rsidRPr="0044096C">
        <w:rPr>
          <w:sz w:val="20"/>
          <w:szCs w:val="20"/>
        </w:rPr>
        <w:t>portuale;</w:t>
      </w:r>
    </w:p>
    <w:p w:rsidR="00233961" w:rsidRPr="0044096C" w:rsidRDefault="00315AD7" w:rsidP="001C174E">
      <w:pPr>
        <w:pStyle w:val="Paragrafoelenco"/>
        <w:numPr>
          <w:ilvl w:val="0"/>
          <w:numId w:val="2"/>
        </w:numPr>
        <w:ind w:left="709" w:hanging="709"/>
        <w:rPr>
          <w:sz w:val="20"/>
          <w:szCs w:val="20"/>
        </w:rPr>
      </w:pPr>
      <w:r w:rsidRPr="0044096C">
        <w:rPr>
          <w:sz w:val="20"/>
          <w:szCs w:val="20"/>
        </w:rPr>
        <w:t xml:space="preserve">un </w:t>
      </w:r>
      <w:r w:rsidR="00233961" w:rsidRPr="0044096C">
        <w:rPr>
          <w:sz w:val="20"/>
          <w:szCs w:val="20"/>
        </w:rPr>
        <w:t>punteggio (massimo 2 punti) attribuito in ragione delle certificaz</w:t>
      </w:r>
      <w:r w:rsidR="00CD6361">
        <w:rPr>
          <w:sz w:val="20"/>
          <w:szCs w:val="20"/>
        </w:rPr>
        <w:t>ioni (ambientali, di qualità, et</w:t>
      </w:r>
      <w:r w:rsidR="00233961" w:rsidRPr="0044096C">
        <w:rPr>
          <w:sz w:val="20"/>
          <w:szCs w:val="20"/>
        </w:rPr>
        <w:t>c.) ottenute</w:t>
      </w:r>
      <w:r w:rsidR="00233961" w:rsidRPr="001C1D6E">
        <w:rPr>
          <w:sz w:val="20"/>
          <w:szCs w:val="20"/>
        </w:rPr>
        <w:t xml:space="preserve"> </w:t>
      </w:r>
      <w:r w:rsidR="00233961" w:rsidRPr="0044096C">
        <w:rPr>
          <w:sz w:val="20"/>
          <w:szCs w:val="20"/>
        </w:rPr>
        <w:t>dall’impresa;</w:t>
      </w:r>
    </w:p>
    <w:p w:rsidR="00233961" w:rsidRPr="0044096C" w:rsidRDefault="00315AD7" w:rsidP="001C174E">
      <w:pPr>
        <w:pStyle w:val="Paragrafoelenco"/>
        <w:numPr>
          <w:ilvl w:val="0"/>
          <w:numId w:val="2"/>
        </w:numPr>
        <w:ind w:left="709" w:hanging="709"/>
        <w:rPr>
          <w:sz w:val="20"/>
          <w:szCs w:val="20"/>
        </w:rPr>
      </w:pPr>
      <w:r w:rsidRPr="0044096C">
        <w:rPr>
          <w:sz w:val="20"/>
          <w:szCs w:val="20"/>
        </w:rPr>
        <w:t xml:space="preserve">un </w:t>
      </w:r>
      <w:r w:rsidR="00233961" w:rsidRPr="0044096C">
        <w:rPr>
          <w:sz w:val="20"/>
          <w:szCs w:val="20"/>
        </w:rPr>
        <w:t>punteggio (massimo 3 punti) attribuito alla media aritmetica degli anni di esperienza nel servizio di rimorchio portuale accumulati da tutti i capi servizio inclusi nell’organigramma;</w:t>
      </w:r>
    </w:p>
    <w:p w:rsidR="00233961" w:rsidRPr="0044096C" w:rsidRDefault="00315AD7" w:rsidP="001C174E">
      <w:pPr>
        <w:pStyle w:val="Paragrafoelenco"/>
        <w:numPr>
          <w:ilvl w:val="0"/>
          <w:numId w:val="2"/>
        </w:numPr>
        <w:ind w:left="709" w:hanging="709"/>
        <w:rPr>
          <w:sz w:val="20"/>
          <w:szCs w:val="20"/>
        </w:rPr>
      </w:pPr>
      <w:r w:rsidRPr="0044096C">
        <w:rPr>
          <w:sz w:val="20"/>
          <w:szCs w:val="20"/>
        </w:rPr>
        <w:t xml:space="preserve">un </w:t>
      </w:r>
      <w:r w:rsidR="00233961" w:rsidRPr="0044096C">
        <w:rPr>
          <w:sz w:val="20"/>
          <w:szCs w:val="20"/>
        </w:rPr>
        <w:t>punteggio (massimo 1 punto) attribuito in ragione di eventuali equipaggi aggiuntivi rispetto al numero minimo</w:t>
      </w:r>
      <w:r w:rsidR="00CD6361">
        <w:rPr>
          <w:sz w:val="20"/>
          <w:szCs w:val="20"/>
        </w:rPr>
        <w:t xml:space="preserve"> stabilito</w:t>
      </w:r>
      <w:r w:rsidR="00233961" w:rsidRPr="0044096C">
        <w:rPr>
          <w:sz w:val="20"/>
          <w:szCs w:val="20"/>
        </w:rPr>
        <w:t xml:space="preserve"> per partecipare alla</w:t>
      </w:r>
      <w:r w:rsidR="00233961" w:rsidRPr="001C1D6E">
        <w:rPr>
          <w:sz w:val="20"/>
          <w:szCs w:val="20"/>
        </w:rPr>
        <w:t xml:space="preserve"> </w:t>
      </w:r>
      <w:r w:rsidR="00233961" w:rsidRPr="0044096C">
        <w:rPr>
          <w:sz w:val="20"/>
          <w:szCs w:val="20"/>
        </w:rPr>
        <w:t>gara;</w:t>
      </w:r>
    </w:p>
    <w:p w:rsidR="00233961" w:rsidRPr="0044096C" w:rsidRDefault="00315AD7" w:rsidP="001C174E">
      <w:pPr>
        <w:pStyle w:val="Paragrafoelenco"/>
        <w:numPr>
          <w:ilvl w:val="0"/>
          <w:numId w:val="2"/>
        </w:numPr>
        <w:ind w:left="709" w:hanging="709"/>
        <w:rPr>
          <w:sz w:val="20"/>
          <w:szCs w:val="20"/>
        </w:rPr>
      </w:pPr>
      <w:r w:rsidRPr="0044096C">
        <w:rPr>
          <w:sz w:val="20"/>
          <w:szCs w:val="20"/>
        </w:rPr>
        <w:t xml:space="preserve">un </w:t>
      </w:r>
      <w:r w:rsidR="00233961" w:rsidRPr="0044096C">
        <w:rPr>
          <w:sz w:val="20"/>
          <w:szCs w:val="20"/>
        </w:rPr>
        <w:t>punteggio (massimo 2 punti) attribuito in ragione della percentuale di comandanti, inclusi nell’organigramma, che dispongono di titoli idonei a consentire la navigazione illimitata.</w:t>
      </w:r>
    </w:p>
    <w:p w:rsidR="00233961" w:rsidRPr="001B75F9" w:rsidRDefault="00233961" w:rsidP="00C92B06">
      <w:pPr>
        <w:spacing w:after="0" w:line="240" w:lineRule="auto"/>
        <w:jc w:val="center"/>
        <w:rPr>
          <w:rFonts w:ascii="Arial" w:hAnsi="Arial" w:cs="Arial"/>
          <w:sz w:val="20"/>
          <w:szCs w:val="20"/>
        </w:rPr>
      </w:pPr>
    </w:p>
    <w:p w:rsidR="00233961" w:rsidRPr="001B75F9" w:rsidRDefault="00233961" w:rsidP="00DA4EE6">
      <w:pPr>
        <w:pStyle w:val="Titolo1"/>
        <w:ind w:left="0" w:firstLine="0"/>
        <w:contextualSpacing/>
      </w:pPr>
      <w:r w:rsidRPr="001B75F9">
        <w:t>Sub-criteri caratteristiche organizzativo-gestionali dell’impresa</w:t>
      </w:r>
    </w:p>
    <w:p w:rsidR="00233961" w:rsidRPr="001B75F9" w:rsidRDefault="00233961" w:rsidP="00C92B06">
      <w:pPr>
        <w:pStyle w:val="Titolo1"/>
        <w:ind w:left="0" w:firstLine="0"/>
        <w:contextualSpacing/>
        <w:jc w:val="center"/>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08"/>
        <w:gridCol w:w="4568"/>
      </w:tblGrid>
      <w:tr w:rsidR="00233961" w:rsidRPr="00233961" w:rsidTr="001B75F9">
        <w:tc>
          <w:tcPr>
            <w:tcW w:w="2820" w:type="pct"/>
            <w:shd w:val="clear" w:color="auto" w:fill="D9D9D9"/>
            <w:vAlign w:val="center"/>
          </w:tcPr>
          <w:p w:rsidR="00233961" w:rsidRPr="00233961" w:rsidRDefault="00233961" w:rsidP="00F67DC5">
            <w:pPr>
              <w:pStyle w:val="TableParagraph"/>
              <w:rPr>
                <w:b/>
                <w:sz w:val="20"/>
              </w:rPr>
            </w:pPr>
            <w:r w:rsidRPr="00233961">
              <w:rPr>
                <w:b/>
                <w:sz w:val="20"/>
              </w:rPr>
              <w:t>S</w:t>
            </w:r>
            <w:r w:rsidR="001B75F9" w:rsidRPr="00233961">
              <w:rPr>
                <w:b/>
                <w:sz w:val="20"/>
              </w:rPr>
              <w:t>ub-criterio</w:t>
            </w:r>
          </w:p>
        </w:tc>
        <w:tc>
          <w:tcPr>
            <w:tcW w:w="2180" w:type="pct"/>
            <w:shd w:val="clear" w:color="auto" w:fill="D9D9D9"/>
            <w:vAlign w:val="center"/>
          </w:tcPr>
          <w:p w:rsidR="00233961" w:rsidRPr="00233961" w:rsidRDefault="00233961" w:rsidP="00F67DC5">
            <w:pPr>
              <w:pStyle w:val="TableParagraph"/>
              <w:rPr>
                <w:b/>
                <w:sz w:val="20"/>
              </w:rPr>
            </w:pPr>
            <w:r w:rsidRPr="00233961">
              <w:rPr>
                <w:b/>
                <w:sz w:val="20"/>
              </w:rPr>
              <w:t>Sub-punteggio</w:t>
            </w:r>
          </w:p>
        </w:tc>
      </w:tr>
      <w:tr w:rsidR="00233961" w:rsidTr="001B75F9">
        <w:tc>
          <w:tcPr>
            <w:tcW w:w="2820" w:type="pct"/>
            <w:vAlign w:val="center"/>
          </w:tcPr>
          <w:p w:rsidR="00233961" w:rsidRPr="00233961" w:rsidRDefault="00233961" w:rsidP="00F67DC5">
            <w:pPr>
              <w:pStyle w:val="TableParagraph"/>
              <w:rPr>
                <w:b/>
                <w:sz w:val="20"/>
                <w:lang w:val="it-IT"/>
              </w:rPr>
            </w:pPr>
            <w:r w:rsidRPr="00233961">
              <w:rPr>
                <w:b/>
                <w:sz w:val="20"/>
                <w:lang w:val="it-IT"/>
              </w:rPr>
              <w:t xml:space="preserve">Anni di esperienza dell’impresa nel servizio di rimorchio portuale </w:t>
            </w:r>
            <w:r w:rsidRPr="00254A8B">
              <w:rPr>
                <w:sz w:val="20"/>
                <w:lang w:val="it-IT"/>
              </w:rPr>
              <w:t>(*)</w:t>
            </w:r>
          </w:p>
        </w:tc>
        <w:tc>
          <w:tcPr>
            <w:tcW w:w="2180" w:type="pct"/>
            <w:vAlign w:val="center"/>
          </w:tcPr>
          <w:p w:rsidR="00233961" w:rsidRDefault="00233961" w:rsidP="00F67DC5">
            <w:pPr>
              <w:pStyle w:val="TableParagraph"/>
              <w:rPr>
                <w:b/>
                <w:sz w:val="20"/>
              </w:rPr>
            </w:pPr>
            <w:r>
              <w:rPr>
                <w:b/>
                <w:w w:val="99"/>
                <w:sz w:val="20"/>
              </w:rPr>
              <w:t>2</w:t>
            </w:r>
          </w:p>
        </w:tc>
      </w:tr>
      <w:tr w:rsidR="00233961" w:rsidTr="001B75F9">
        <w:tc>
          <w:tcPr>
            <w:tcW w:w="2820" w:type="pct"/>
            <w:vAlign w:val="center"/>
          </w:tcPr>
          <w:p w:rsidR="00233961" w:rsidRPr="00233961" w:rsidRDefault="00233961" w:rsidP="00F67DC5">
            <w:pPr>
              <w:pStyle w:val="TableParagraph"/>
              <w:rPr>
                <w:sz w:val="20"/>
                <w:lang w:val="it-IT"/>
              </w:rPr>
            </w:pPr>
            <w:r w:rsidRPr="00233961">
              <w:rPr>
                <w:sz w:val="20"/>
                <w:lang w:val="it-IT"/>
              </w:rPr>
              <w:t>Certificazioni di qualità e ambientali acquisite dall’impresa</w:t>
            </w:r>
          </w:p>
        </w:tc>
        <w:tc>
          <w:tcPr>
            <w:tcW w:w="2180" w:type="pct"/>
            <w:vAlign w:val="center"/>
          </w:tcPr>
          <w:p w:rsidR="00233961" w:rsidRDefault="00233961" w:rsidP="00F67DC5">
            <w:pPr>
              <w:pStyle w:val="TableParagraph"/>
              <w:rPr>
                <w:sz w:val="20"/>
              </w:rPr>
            </w:pPr>
            <w:r>
              <w:rPr>
                <w:w w:val="99"/>
                <w:sz w:val="20"/>
              </w:rPr>
              <w:t>2</w:t>
            </w:r>
          </w:p>
        </w:tc>
      </w:tr>
      <w:tr w:rsidR="00233961" w:rsidTr="001B75F9">
        <w:tc>
          <w:tcPr>
            <w:tcW w:w="2820" w:type="pct"/>
            <w:vAlign w:val="center"/>
          </w:tcPr>
          <w:p w:rsidR="00233961" w:rsidRPr="00233961" w:rsidRDefault="00233961" w:rsidP="00F67DC5">
            <w:pPr>
              <w:pStyle w:val="TableParagraph"/>
              <w:rPr>
                <w:b/>
                <w:sz w:val="20"/>
                <w:lang w:val="it-IT"/>
              </w:rPr>
            </w:pPr>
            <w:r w:rsidRPr="00233961">
              <w:rPr>
                <w:b/>
                <w:sz w:val="20"/>
                <w:lang w:val="it-IT"/>
              </w:rPr>
              <w:t xml:space="preserve">Esperienza dei capi servizio nel rimorchio portuale </w:t>
            </w:r>
            <w:r w:rsidRPr="00254A8B">
              <w:rPr>
                <w:sz w:val="20"/>
                <w:lang w:val="it-IT"/>
              </w:rPr>
              <w:t>(*)</w:t>
            </w:r>
          </w:p>
        </w:tc>
        <w:tc>
          <w:tcPr>
            <w:tcW w:w="2180" w:type="pct"/>
            <w:vAlign w:val="center"/>
          </w:tcPr>
          <w:p w:rsidR="00233961" w:rsidRDefault="00233961" w:rsidP="00F67DC5">
            <w:pPr>
              <w:pStyle w:val="TableParagraph"/>
              <w:rPr>
                <w:b/>
                <w:sz w:val="20"/>
              </w:rPr>
            </w:pPr>
            <w:r>
              <w:rPr>
                <w:b/>
                <w:w w:val="99"/>
                <w:sz w:val="20"/>
              </w:rPr>
              <w:t>3</w:t>
            </w:r>
          </w:p>
        </w:tc>
      </w:tr>
      <w:tr w:rsidR="00233961" w:rsidTr="001B75F9">
        <w:tc>
          <w:tcPr>
            <w:tcW w:w="2820" w:type="pct"/>
            <w:vAlign w:val="center"/>
          </w:tcPr>
          <w:p w:rsidR="00233961" w:rsidRPr="00233961" w:rsidRDefault="00233961" w:rsidP="00F67DC5">
            <w:pPr>
              <w:pStyle w:val="TableParagraph"/>
              <w:rPr>
                <w:sz w:val="20"/>
                <w:lang w:val="it-IT"/>
              </w:rPr>
            </w:pPr>
            <w:r w:rsidRPr="00233961">
              <w:rPr>
                <w:sz w:val="20"/>
                <w:lang w:val="it-IT"/>
              </w:rPr>
              <w:t>Equipaggi in aggiunta al numero minimo stabilito per la partecipazione alla gara</w:t>
            </w:r>
          </w:p>
        </w:tc>
        <w:tc>
          <w:tcPr>
            <w:tcW w:w="2180" w:type="pct"/>
            <w:vAlign w:val="center"/>
          </w:tcPr>
          <w:p w:rsidR="00233961" w:rsidRDefault="00233961" w:rsidP="00F67DC5">
            <w:pPr>
              <w:pStyle w:val="TableParagraph"/>
              <w:rPr>
                <w:sz w:val="20"/>
              </w:rPr>
            </w:pPr>
            <w:r>
              <w:rPr>
                <w:w w:val="99"/>
                <w:sz w:val="20"/>
              </w:rPr>
              <w:t>1</w:t>
            </w:r>
          </w:p>
        </w:tc>
      </w:tr>
      <w:tr w:rsidR="00233961" w:rsidTr="001B75F9">
        <w:tc>
          <w:tcPr>
            <w:tcW w:w="2820" w:type="pct"/>
            <w:vAlign w:val="center"/>
          </w:tcPr>
          <w:p w:rsidR="00233961" w:rsidRPr="00233961" w:rsidRDefault="00233961" w:rsidP="00F67DC5">
            <w:pPr>
              <w:pStyle w:val="TableParagraph"/>
              <w:rPr>
                <w:sz w:val="20"/>
                <w:lang w:val="it-IT"/>
              </w:rPr>
            </w:pPr>
            <w:r w:rsidRPr="00233961">
              <w:rPr>
                <w:sz w:val="20"/>
                <w:lang w:val="it-IT"/>
              </w:rPr>
              <w:t>Qualificazione professionale del personale effettivamente utilizzato nello svolgimento del servizio</w:t>
            </w:r>
          </w:p>
        </w:tc>
        <w:tc>
          <w:tcPr>
            <w:tcW w:w="2180" w:type="pct"/>
            <w:vAlign w:val="center"/>
          </w:tcPr>
          <w:p w:rsidR="00233961" w:rsidRDefault="00233961" w:rsidP="00F67DC5">
            <w:pPr>
              <w:pStyle w:val="TableParagraph"/>
              <w:rPr>
                <w:sz w:val="20"/>
              </w:rPr>
            </w:pPr>
            <w:r>
              <w:rPr>
                <w:w w:val="99"/>
                <w:sz w:val="20"/>
              </w:rPr>
              <w:t>2</w:t>
            </w:r>
          </w:p>
        </w:tc>
      </w:tr>
      <w:tr w:rsidR="00233961" w:rsidTr="001B75F9">
        <w:tc>
          <w:tcPr>
            <w:tcW w:w="2820" w:type="pct"/>
            <w:vAlign w:val="center"/>
          </w:tcPr>
          <w:p w:rsidR="00233961" w:rsidRDefault="00233961" w:rsidP="00F67DC5">
            <w:pPr>
              <w:pStyle w:val="TableParagraph"/>
              <w:rPr>
                <w:b/>
                <w:sz w:val="20"/>
              </w:rPr>
            </w:pPr>
            <w:r>
              <w:rPr>
                <w:b/>
                <w:sz w:val="20"/>
              </w:rPr>
              <w:t>TOTALE</w:t>
            </w:r>
          </w:p>
        </w:tc>
        <w:tc>
          <w:tcPr>
            <w:tcW w:w="2180" w:type="pct"/>
            <w:vAlign w:val="center"/>
          </w:tcPr>
          <w:p w:rsidR="00233961" w:rsidRDefault="00233961" w:rsidP="00F67DC5">
            <w:pPr>
              <w:pStyle w:val="TableParagraph"/>
              <w:rPr>
                <w:b/>
                <w:sz w:val="20"/>
              </w:rPr>
            </w:pPr>
            <w:r>
              <w:rPr>
                <w:b/>
                <w:sz w:val="20"/>
              </w:rPr>
              <w:t>10</w:t>
            </w:r>
          </w:p>
        </w:tc>
      </w:tr>
    </w:tbl>
    <w:p w:rsidR="00233961" w:rsidRPr="00BD28AB" w:rsidRDefault="006B70F7" w:rsidP="006B70F7">
      <w:pPr>
        <w:spacing w:after="0" w:line="240" w:lineRule="auto"/>
        <w:rPr>
          <w:rFonts w:ascii="Arial" w:hAnsi="Arial" w:cs="Arial"/>
          <w:sz w:val="20"/>
        </w:rPr>
      </w:pPr>
      <w:r w:rsidRPr="00BD28AB">
        <w:rPr>
          <w:rFonts w:ascii="Arial" w:hAnsi="Arial" w:cs="Arial"/>
          <w:sz w:val="20"/>
        </w:rPr>
        <w:t xml:space="preserve">(*) </w:t>
      </w:r>
      <w:r w:rsidR="00BF572A" w:rsidRPr="00BD28AB">
        <w:rPr>
          <w:rFonts w:ascii="Arial" w:hAnsi="Arial" w:cs="Arial"/>
          <w:sz w:val="20"/>
        </w:rPr>
        <w:t xml:space="preserve">nota: </w:t>
      </w:r>
      <w:r w:rsidRPr="00BD28AB">
        <w:rPr>
          <w:rFonts w:ascii="Arial" w:hAnsi="Arial" w:cs="Arial"/>
          <w:sz w:val="20"/>
        </w:rPr>
        <w:t>c</w:t>
      </w:r>
      <w:r w:rsidR="00233961" w:rsidRPr="00BD28AB">
        <w:rPr>
          <w:rFonts w:ascii="Arial" w:hAnsi="Arial" w:cs="Arial"/>
          <w:sz w:val="20"/>
        </w:rPr>
        <w:t xml:space="preserve">aratteristiche tecniche prioritarie </w:t>
      </w:r>
      <w:r w:rsidR="003C37E9" w:rsidRPr="00BD28AB">
        <w:rPr>
          <w:rFonts w:ascii="Arial" w:hAnsi="Arial" w:cs="Arial"/>
          <w:sz w:val="20"/>
        </w:rPr>
        <w:t>legate</w:t>
      </w:r>
      <w:r w:rsidR="00254A8B" w:rsidRPr="00BD28AB">
        <w:rPr>
          <w:rFonts w:ascii="Arial" w:hAnsi="Arial" w:cs="Arial"/>
          <w:sz w:val="20"/>
        </w:rPr>
        <w:t xml:space="preserve"> al raggiungimento del primo valore </w:t>
      </w:r>
      <w:r w:rsidR="00233961" w:rsidRPr="00BD28AB">
        <w:rPr>
          <w:rFonts w:ascii="Arial" w:hAnsi="Arial" w:cs="Arial"/>
          <w:sz w:val="20"/>
        </w:rPr>
        <w:t>soglia</w:t>
      </w:r>
      <w:r w:rsidR="00254A8B" w:rsidRPr="00BD28AB">
        <w:rPr>
          <w:rFonts w:ascii="Arial" w:hAnsi="Arial" w:cs="Arial"/>
          <w:sz w:val="20"/>
        </w:rPr>
        <w:t>.</w:t>
      </w:r>
    </w:p>
    <w:p w:rsidR="006B70F7" w:rsidRDefault="006B70F7" w:rsidP="001A36FD">
      <w:pPr>
        <w:spacing w:after="0" w:line="240" w:lineRule="auto"/>
        <w:jc w:val="center"/>
        <w:rPr>
          <w:rFonts w:ascii="Arial" w:hAnsi="Arial" w:cs="Arial"/>
          <w:sz w:val="20"/>
          <w:szCs w:val="20"/>
        </w:rPr>
      </w:pPr>
    </w:p>
    <w:p w:rsidR="00823371" w:rsidRPr="00823371" w:rsidRDefault="00823371" w:rsidP="00823371">
      <w:pPr>
        <w:spacing w:after="0" w:line="240" w:lineRule="auto"/>
        <w:rPr>
          <w:rFonts w:ascii="Arial" w:hAnsi="Arial" w:cs="Arial"/>
          <w:b/>
          <w:sz w:val="24"/>
          <w:szCs w:val="24"/>
        </w:rPr>
      </w:pPr>
      <w:r w:rsidRPr="00823371">
        <w:rPr>
          <w:rFonts w:ascii="Arial" w:hAnsi="Arial" w:cs="Arial"/>
          <w:b/>
          <w:sz w:val="24"/>
          <w:szCs w:val="24"/>
        </w:rPr>
        <w:t>Criteri motivazionali caratteristiche organizzativo-gestionali dell’impresa</w:t>
      </w:r>
    </w:p>
    <w:p w:rsidR="00823371" w:rsidRPr="001A36FD" w:rsidRDefault="00823371" w:rsidP="001A36FD">
      <w:pPr>
        <w:spacing w:after="0" w:line="240" w:lineRule="auto"/>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74"/>
        <w:gridCol w:w="3401"/>
        <w:gridCol w:w="3101"/>
      </w:tblGrid>
      <w:tr w:rsidR="00233961" w:rsidRPr="001A36FD" w:rsidTr="00E017AE">
        <w:tc>
          <w:tcPr>
            <w:tcW w:w="1897" w:type="pct"/>
            <w:shd w:val="clear" w:color="auto" w:fill="D9D9D9"/>
            <w:vAlign w:val="center"/>
          </w:tcPr>
          <w:p w:rsidR="00233961" w:rsidRPr="001A36FD" w:rsidRDefault="00233961" w:rsidP="001A36FD">
            <w:pPr>
              <w:pStyle w:val="TableParagraph"/>
              <w:rPr>
                <w:b/>
                <w:sz w:val="20"/>
                <w:szCs w:val="20"/>
              </w:rPr>
            </w:pPr>
            <w:r w:rsidRPr="001A36FD">
              <w:rPr>
                <w:b/>
                <w:sz w:val="20"/>
                <w:szCs w:val="20"/>
              </w:rPr>
              <w:t>C</w:t>
            </w:r>
            <w:r w:rsidR="00482503" w:rsidRPr="001A36FD">
              <w:rPr>
                <w:b/>
                <w:sz w:val="20"/>
                <w:szCs w:val="20"/>
              </w:rPr>
              <w:t>riteri motivazionali</w:t>
            </w:r>
          </w:p>
        </w:tc>
        <w:tc>
          <w:tcPr>
            <w:tcW w:w="3103" w:type="pct"/>
            <w:gridSpan w:val="2"/>
            <w:shd w:val="clear" w:color="auto" w:fill="D9D9D9"/>
            <w:vAlign w:val="center"/>
          </w:tcPr>
          <w:p w:rsidR="00233961" w:rsidRPr="001A36FD" w:rsidRDefault="00482503" w:rsidP="00482503">
            <w:pPr>
              <w:pStyle w:val="TableParagraph"/>
              <w:rPr>
                <w:sz w:val="20"/>
                <w:szCs w:val="20"/>
                <w:lang w:val="it-IT"/>
              </w:rPr>
            </w:pPr>
            <w:r>
              <w:rPr>
                <w:sz w:val="20"/>
                <w:szCs w:val="20"/>
                <w:lang w:val="it-IT"/>
              </w:rPr>
              <w:t xml:space="preserve">Nota: </w:t>
            </w:r>
            <w:r w:rsidR="00233961" w:rsidRPr="001A36FD">
              <w:rPr>
                <w:sz w:val="20"/>
                <w:szCs w:val="20"/>
                <w:lang w:val="it-IT"/>
              </w:rPr>
              <w:t>il coefficiente va moltiplicato al sub-punteggio attribuito al sub-c</w:t>
            </w:r>
            <w:r>
              <w:rPr>
                <w:sz w:val="20"/>
                <w:szCs w:val="20"/>
                <w:lang w:val="it-IT"/>
              </w:rPr>
              <w:t>riterio di valutazione pari a 2</w:t>
            </w:r>
          </w:p>
        </w:tc>
      </w:tr>
      <w:tr w:rsidR="00233961" w:rsidRPr="001A36FD" w:rsidTr="00E017AE">
        <w:tc>
          <w:tcPr>
            <w:tcW w:w="1897" w:type="pct"/>
            <w:vAlign w:val="center"/>
          </w:tcPr>
          <w:p w:rsidR="00233961" w:rsidRPr="001E50A8" w:rsidRDefault="00233961" w:rsidP="008C48B9">
            <w:pPr>
              <w:pStyle w:val="TableParagraph"/>
              <w:rPr>
                <w:b/>
                <w:sz w:val="20"/>
                <w:szCs w:val="20"/>
                <w:lang w:val="it-IT"/>
              </w:rPr>
            </w:pPr>
            <w:r w:rsidRPr="001A36FD">
              <w:rPr>
                <w:b/>
                <w:sz w:val="20"/>
                <w:szCs w:val="20"/>
                <w:lang w:val="it-IT"/>
              </w:rPr>
              <w:t>A</w:t>
            </w:r>
            <w:r w:rsidR="001E50A8" w:rsidRPr="001A36FD">
              <w:rPr>
                <w:b/>
                <w:sz w:val="20"/>
                <w:szCs w:val="20"/>
                <w:lang w:val="it-IT"/>
              </w:rPr>
              <w:t>nni</w:t>
            </w:r>
            <w:r w:rsidR="001E50A8">
              <w:rPr>
                <w:b/>
                <w:sz w:val="20"/>
                <w:szCs w:val="20"/>
                <w:lang w:val="it-IT"/>
              </w:rPr>
              <w:t xml:space="preserve"> di esperienza dell’impresa nel </w:t>
            </w:r>
            <w:r w:rsidR="001E50A8" w:rsidRPr="001A36FD">
              <w:rPr>
                <w:b/>
                <w:sz w:val="20"/>
                <w:szCs w:val="20"/>
                <w:lang w:val="it-IT"/>
              </w:rPr>
              <w:t>servizio di</w:t>
            </w:r>
            <w:r w:rsidR="001E50A8">
              <w:rPr>
                <w:b/>
                <w:sz w:val="20"/>
                <w:szCs w:val="20"/>
                <w:lang w:val="it-IT"/>
              </w:rPr>
              <w:t xml:space="preserve"> </w:t>
            </w:r>
            <w:r w:rsidR="008C48B9">
              <w:rPr>
                <w:b/>
                <w:sz w:val="20"/>
                <w:szCs w:val="20"/>
              </w:rPr>
              <w:t>rimorchio portuale</w:t>
            </w:r>
          </w:p>
        </w:tc>
        <w:tc>
          <w:tcPr>
            <w:tcW w:w="1623" w:type="pct"/>
            <w:vAlign w:val="center"/>
          </w:tcPr>
          <w:p w:rsidR="00233961" w:rsidRPr="001A36FD" w:rsidRDefault="00233961" w:rsidP="001A36FD">
            <w:pPr>
              <w:pStyle w:val="TableParagraph"/>
              <w:rPr>
                <w:b/>
                <w:sz w:val="20"/>
                <w:szCs w:val="20"/>
              </w:rPr>
            </w:pPr>
            <w:r w:rsidRPr="001A36FD">
              <w:rPr>
                <w:b/>
                <w:sz w:val="20"/>
                <w:szCs w:val="20"/>
              </w:rPr>
              <w:t>Coefficiente</w:t>
            </w:r>
          </w:p>
        </w:tc>
        <w:tc>
          <w:tcPr>
            <w:tcW w:w="1480" w:type="pct"/>
            <w:vAlign w:val="center"/>
          </w:tcPr>
          <w:p w:rsidR="00233961" w:rsidRPr="001A36FD" w:rsidRDefault="00233961" w:rsidP="001A36FD">
            <w:pPr>
              <w:pStyle w:val="TableParagraph"/>
              <w:rPr>
                <w:b/>
                <w:sz w:val="20"/>
                <w:szCs w:val="20"/>
              </w:rPr>
            </w:pPr>
            <w:r w:rsidRPr="001A36FD">
              <w:rPr>
                <w:b/>
                <w:sz w:val="20"/>
                <w:szCs w:val="20"/>
              </w:rPr>
              <w:t>Sub-punteggio</w:t>
            </w:r>
          </w:p>
        </w:tc>
      </w:tr>
      <w:tr w:rsidR="00233961" w:rsidRPr="001A36FD" w:rsidTr="00E017AE">
        <w:tc>
          <w:tcPr>
            <w:tcW w:w="1897" w:type="pct"/>
            <w:vAlign w:val="center"/>
          </w:tcPr>
          <w:p w:rsidR="00233961" w:rsidRPr="001A36FD" w:rsidRDefault="00233961" w:rsidP="001A36FD">
            <w:pPr>
              <w:pStyle w:val="TableParagraph"/>
              <w:rPr>
                <w:sz w:val="20"/>
                <w:szCs w:val="20"/>
              </w:rPr>
            </w:pPr>
            <w:r w:rsidRPr="001A36FD">
              <w:rPr>
                <w:sz w:val="20"/>
                <w:szCs w:val="20"/>
              </w:rPr>
              <w:t>&gt; 20 anni</w:t>
            </w:r>
          </w:p>
        </w:tc>
        <w:tc>
          <w:tcPr>
            <w:tcW w:w="1623" w:type="pct"/>
            <w:vAlign w:val="center"/>
          </w:tcPr>
          <w:p w:rsidR="00233961" w:rsidRPr="001A36FD" w:rsidRDefault="00233961" w:rsidP="001A36FD">
            <w:pPr>
              <w:pStyle w:val="TableParagraph"/>
              <w:rPr>
                <w:sz w:val="20"/>
                <w:szCs w:val="20"/>
              </w:rPr>
            </w:pPr>
            <w:r w:rsidRPr="001A36FD">
              <w:rPr>
                <w:w w:val="99"/>
                <w:sz w:val="20"/>
                <w:szCs w:val="20"/>
              </w:rPr>
              <w:t>1</w:t>
            </w:r>
          </w:p>
        </w:tc>
        <w:tc>
          <w:tcPr>
            <w:tcW w:w="1480" w:type="pct"/>
            <w:vMerge w:val="restart"/>
            <w:vAlign w:val="center"/>
          </w:tcPr>
          <w:p w:rsidR="00233961" w:rsidRPr="001A36FD" w:rsidRDefault="00233961" w:rsidP="001A36FD">
            <w:pPr>
              <w:pStyle w:val="TableParagraph"/>
              <w:rPr>
                <w:sz w:val="20"/>
                <w:szCs w:val="20"/>
              </w:rPr>
            </w:pPr>
            <w:r w:rsidRPr="001A36FD">
              <w:rPr>
                <w:w w:val="99"/>
                <w:sz w:val="20"/>
                <w:szCs w:val="20"/>
              </w:rPr>
              <w:t>2</w:t>
            </w:r>
          </w:p>
        </w:tc>
      </w:tr>
      <w:tr w:rsidR="00233961" w:rsidRPr="001A36FD" w:rsidTr="00E017AE">
        <w:tc>
          <w:tcPr>
            <w:tcW w:w="1897" w:type="pct"/>
            <w:vAlign w:val="center"/>
          </w:tcPr>
          <w:p w:rsidR="00233961" w:rsidRPr="001A36FD" w:rsidRDefault="00233961" w:rsidP="001A36FD">
            <w:pPr>
              <w:pStyle w:val="TableParagraph"/>
              <w:rPr>
                <w:sz w:val="20"/>
                <w:szCs w:val="20"/>
              </w:rPr>
            </w:pPr>
            <w:r w:rsidRPr="001A36FD">
              <w:rPr>
                <w:sz w:val="20"/>
                <w:szCs w:val="20"/>
              </w:rPr>
              <w:t>&gt; 10 anni e ≤ 20 anni</w:t>
            </w:r>
          </w:p>
        </w:tc>
        <w:tc>
          <w:tcPr>
            <w:tcW w:w="1623" w:type="pct"/>
            <w:vAlign w:val="center"/>
          </w:tcPr>
          <w:p w:rsidR="00233961" w:rsidRPr="001A36FD" w:rsidRDefault="00233961" w:rsidP="001A36FD">
            <w:pPr>
              <w:pStyle w:val="TableParagraph"/>
              <w:rPr>
                <w:sz w:val="20"/>
                <w:szCs w:val="20"/>
              </w:rPr>
            </w:pPr>
            <w:r w:rsidRPr="001A36FD">
              <w:rPr>
                <w:sz w:val="20"/>
                <w:szCs w:val="20"/>
              </w:rPr>
              <w:t>0,7</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E017AE">
        <w:tc>
          <w:tcPr>
            <w:tcW w:w="1897" w:type="pct"/>
            <w:vAlign w:val="center"/>
          </w:tcPr>
          <w:p w:rsidR="00233961" w:rsidRPr="001A36FD" w:rsidRDefault="00233961" w:rsidP="001A36FD">
            <w:pPr>
              <w:pStyle w:val="TableParagraph"/>
              <w:rPr>
                <w:sz w:val="20"/>
                <w:szCs w:val="20"/>
              </w:rPr>
            </w:pPr>
            <w:r w:rsidRPr="001A36FD">
              <w:rPr>
                <w:sz w:val="20"/>
                <w:szCs w:val="20"/>
              </w:rPr>
              <w:t>&gt; 4 anni e ≤ 10 anni</w:t>
            </w:r>
          </w:p>
        </w:tc>
        <w:tc>
          <w:tcPr>
            <w:tcW w:w="1623" w:type="pct"/>
            <w:vAlign w:val="center"/>
          </w:tcPr>
          <w:p w:rsidR="00233961" w:rsidRPr="001A36FD" w:rsidRDefault="00233961" w:rsidP="001A36FD">
            <w:pPr>
              <w:pStyle w:val="TableParagraph"/>
              <w:rPr>
                <w:sz w:val="20"/>
                <w:szCs w:val="20"/>
              </w:rPr>
            </w:pPr>
            <w:r w:rsidRPr="001A36FD">
              <w:rPr>
                <w:sz w:val="20"/>
                <w:szCs w:val="20"/>
              </w:rPr>
              <w:t>0,4</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E017AE">
        <w:tc>
          <w:tcPr>
            <w:tcW w:w="1897" w:type="pct"/>
            <w:vAlign w:val="center"/>
          </w:tcPr>
          <w:p w:rsidR="00233961" w:rsidRPr="001A36FD" w:rsidRDefault="00233961" w:rsidP="001A36FD">
            <w:pPr>
              <w:pStyle w:val="TableParagraph"/>
              <w:rPr>
                <w:sz w:val="20"/>
                <w:szCs w:val="20"/>
              </w:rPr>
            </w:pPr>
            <w:r w:rsidRPr="001A36FD">
              <w:rPr>
                <w:sz w:val="20"/>
                <w:szCs w:val="20"/>
              </w:rPr>
              <w:t xml:space="preserve">&gt; 3 anni </w:t>
            </w:r>
            <w:r w:rsidR="008C48B9" w:rsidRPr="00BD28AB">
              <w:rPr>
                <w:sz w:val="20"/>
                <w:szCs w:val="20"/>
              </w:rPr>
              <w:t>(</w:t>
            </w:r>
            <w:r w:rsidR="00BD28AB">
              <w:rPr>
                <w:sz w:val="20"/>
                <w:szCs w:val="20"/>
              </w:rPr>
              <w:t>*</w:t>
            </w:r>
            <w:r w:rsidR="008C48B9" w:rsidRPr="00BD28AB">
              <w:rPr>
                <w:sz w:val="20"/>
                <w:szCs w:val="20"/>
              </w:rPr>
              <w:t>*)</w:t>
            </w:r>
            <w:r w:rsidR="008C48B9">
              <w:rPr>
                <w:sz w:val="20"/>
                <w:szCs w:val="20"/>
              </w:rPr>
              <w:t xml:space="preserve"> </w:t>
            </w:r>
            <w:r w:rsidRPr="001A36FD">
              <w:rPr>
                <w:sz w:val="20"/>
                <w:szCs w:val="20"/>
              </w:rPr>
              <w:t>e ≤ 4 anni</w:t>
            </w:r>
          </w:p>
        </w:tc>
        <w:tc>
          <w:tcPr>
            <w:tcW w:w="1623" w:type="pct"/>
            <w:vAlign w:val="center"/>
          </w:tcPr>
          <w:p w:rsidR="00233961" w:rsidRPr="001A36FD" w:rsidRDefault="00233961" w:rsidP="001A36FD">
            <w:pPr>
              <w:pStyle w:val="TableParagraph"/>
              <w:rPr>
                <w:sz w:val="20"/>
                <w:szCs w:val="20"/>
              </w:rPr>
            </w:pPr>
            <w:r w:rsidRPr="001A36FD">
              <w:rPr>
                <w:w w:val="99"/>
                <w:sz w:val="20"/>
                <w:szCs w:val="20"/>
              </w:rPr>
              <w:t>0</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bl>
    <w:p w:rsidR="00233961" w:rsidRPr="00BD28AB" w:rsidRDefault="0010736F" w:rsidP="0010736F">
      <w:pPr>
        <w:spacing w:after="0" w:line="240" w:lineRule="auto"/>
        <w:contextualSpacing/>
        <w:jc w:val="both"/>
        <w:rPr>
          <w:rFonts w:ascii="Arial" w:hAnsi="Arial" w:cs="Arial"/>
          <w:sz w:val="20"/>
          <w:szCs w:val="20"/>
        </w:rPr>
      </w:pPr>
      <w:r w:rsidRPr="00BD28AB">
        <w:rPr>
          <w:rFonts w:ascii="Arial" w:hAnsi="Arial" w:cs="Arial"/>
          <w:sz w:val="20"/>
          <w:szCs w:val="20"/>
        </w:rPr>
        <w:t>(*</w:t>
      </w:r>
      <w:r w:rsidR="00BD28AB">
        <w:rPr>
          <w:rFonts w:ascii="Arial" w:hAnsi="Arial" w:cs="Arial"/>
          <w:sz w:val="20"/>
          <w:szCs w:val="20"/>
        </w:rPr>
        <w:t>*</w:t>
      </w:r>
      <w:r w:rsidRPr="00BD28AB">
        <w:rPr>
          <w:rFonts w:ascii="Arial" w:hAnsi="Arial" w:cs="Arial"/>
          <w:sz w:val="20"/>
          <w:szCs w:val="20"/>
        </w:rPr>
        <w:t>) nota: il</w:t>
      </w:r>
      <w:r w:rsidR="00233961" w:rsidRPr="00BD28AB">
        <w:rPr>
          <w:rFonts w:ascii="Arial" w:hAnsi="Arial" w:cs="Arial"/>
          <w:sz w:val="20"/>
          <w:szCs w:val="20"/>
        </w:rPr>
        <w:t xml:space="preserve"> limite di 3 anni cons</w:t>
      </w:r>
      <w:r w:rsidR="008444BC" w:rsidRPr="00BD28AB">
        <w:rPr>
          <w:rFonts w:ascii="Arial" w:hAnsi="Arial" w:cs="Arial"/>
          <w:sz w:val="20"/>
          <w:szCs w:val="20"/>
        </w:rPr>
        <w:t>ecutivi nell’ultimo quinquennio,</w:t>
      </w:r>
      <w:r w:rsidR="00233961" w:rsidRPr="00BD28AB">
        <w:rPr>
          <w:rFonts w:ascii="Arial" w:hAnsi="Arial" w:cs="Arial"/>
          <w:sz w:val="20"/>
          <w:szCs w:val="20"/>
        </w:rPr>
        <w:t xml:space="preserve"> </w:t>
      </w:r>
      <w:r w:rsidR="008444BC" w:rsidRPr="00BD28AB">
        <w:rPr>
          <w:rFonts w:ascii="Arial" w:hAnsi="Arial" w:cs="Arial"/>
          <w:sz w:val="20"/>
          <w:szCs w:val="20"/>
        </w:rPr>
        <w:t>è</w:t>
      </w:r>
      <w:r w:rsidR="00233961" w:rsidRPr="00BD28AB">
        <w:rPr>
          <w:rFonts w:ascii="Arial" w:hAnsi="Arial" w:cs="Arial"/>
          <w:sz w:val="20"/>
          <w:szCs w:val="20"/>
        </w:rPr>
        <w:t xml:space="preserve"> requisito essenziale per la partecipazione alla gara</w:t>
      </w:r>
      <w:r w:rsidR="008444BC" w:rsidRPr="00BD28AB">
        <w:rPr>
          <w:rFonts w:ascii="Arial" w:hAnsi="Arial" w:cs="Arial"/>
          <w:sz w:val="20"/>
          <w:szCs w:val="20"/>
        </w:rPr>
        <w:t>.</w:t>
      </w:r>
    </w:p>
    <w:p w:rsidR="00233961" w:rsidRPr="001A36FD" w:rsidRDefault="00233961" w:rsidP="001A36FD">
      <w:pPr>
        <w:spacing w:after="0" w:line="240" w:lineRule="auto"/>
        <w:contextualSpacing/>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3417"/>
        <w:gridCol w:w="3101"/>
      </w:tblGrid>
      <w:tr w:rsidR="00233961" w:rsidRPr="001A36FD" w:rsidTr="0018081A">
        <w:tc>
          <w:tcPr>
            <w:tcW w:w="1889" w:type="pct"/>
            <w:shd w:val="clear" w:color="auto" w:fill="D9D9D9"/>
            <w:vAlign w:val="center"/>
          </w:tcPr>
          <w:p w:rsidR="00233961" w:rsidRPr="001A36FD" w:rsidRDefault="00233961" w:rsidP="001A36FD">
            <w:pPr>
              <w:pStyle w:val="TableParagraph"/>
              <w:rPr>
                <w:b/>
                <w:sz w:val="20"/>
                <w:szCs w:val="20"/>
              </w:rPr>
            </w:pPr>
            <w:r w:rsidRPr="001A36FD">
              <w:rPr>
                <w:b/>
                <w:sz w:val="20"/>
                <w:szCs w:val="20"/>
              </w:rPr>
              <w:t>C</w:t>
            </w:r>
            <w:r w:rsidR="0043424B" w:rsidRPr="001A36FD">
              <w:rPr>
                <w:b/>
                <w:sz w:val="20"/>
                <w:szCs w:val="20"/>
              </w:rPr>
              <w:t>riteri motivazionali</w:t>
            </w:r>
          </w:p>
        </w:tc>
        <w:tc>
          <w:tcPr>
            <w:tcW w:w="3111" w:type="pct"/>
            <w:gridSpan w:val="2"/>
            <w:shd w:val="clear" w:color="auto" w:fill="D9D9D9"/>
            <w:vAlign w:val="center"/>
          </w:tcPr>
          <w:p w:rsidR="00233961" w:rsidRPr="001A36FD" w:rsidRDefault="0043424B" w:rsidP="009D0148">
            <w:pPr>
              <w:pStyle w:val="TableParagraph"/>
              <w:rPr>
                <w:sz w:val="20"/>
                <w:szCs w:val="20"/>
                <w:lang w:val="it-IT"/>
              </w:rPr>
            </w:pPr>
            <w:r>
              <w:rPr>
                <w:sz w:val="20"/>
                <w:szCs w:val="20"/>
                <w:lang w:val="it-IT"/>
              </w:rPr>
              <w:t>Nota:</w:t>
            </w:r>
            <w:r w:rsidR="009D0148">
              <w:rPr>
                <w:sz w:val="20"/>
                <w:szCs w:val="20"/>
                <w:lang w:val="it-IT"/>
              </w:rPr>
              <w:t xml:space="preserve"> </w:t>
            </w:r>
            <w:r w:rsidR="00233961" w:rsidRPr="001A36FD">
              <w:rPr>
                <w:sz w:val="20"/>
                <w:szCs w:val="20"/>
                <w:lang w:val="it-IT"/>
              </w:rPr>
              <w:t>in questo caso, il coefficiente totale, ottenuto come somma dei valori indicati in t</w:t>
            </w:r>
            <w:r w:rsidR="00CA31FC">
              <w:rPr>
                <w:sz w:val="20"/>
                <w:szCs w:val="20"/>
                <w:lang w:val="it-IT"/>
              </w:rPr>
              <w:t>abella, va moltiplicato al sub-</w:t>
            </w:r>
            <w:r w:rsidR="00233961" w:rsidRPr="001A36FD">
              <w:rPr>
                <w:sz w:val="20"/>
                <w:szCs w:val="20"/>
                <w:lang w:val="it-IT"/>
              </w:rPr>
              <w:t>punteggio attribuito al sub-c</w:t>
            </w:r>
            <w:r>
              <w:rPr>
                <w:sz w:val="20"/>
                <w:szCs w:val="20"/>
                <w:lang w:val="it-IT"/>
              </w:rPr>
              <w:t>riterio di valutazione pari a 2</w:t>
            </w:r>
          </w:p>
        </w:tc>
      </w:tr>
      <w:tr w:rsidR="00233961" w:rsidRPr="001A36FD" w:rsidTr="0018081A">
        <w:tc>
          <w:tcPr>
            <w:tcW w:w="1889" w:type="pct"/>
            <w:vAlign w:val="center"/>
          </w:tcPr>
          <w:p w:rsidR="00233961" w:rsidRPr="0018081A" w:rsidRDefault="00233961" w:rsidP="0018081A">
            <w:pPr>
              <w:pStyle w:val="TableParagraph"/>
              <w:rPr>
                <w:b/>
                <w:sz w:val="20"/>
                <w:szCs w:val="20"/>
                <w:lang w:val="it-IT"/>
              </w:rPr>
            </w:pPr>
            <w:r w:rsidRPr="001A36FD">
              <w:rPr>
                <w:b/>
                <w:sz w:val="20"/>
                <w:szCs w:val="20"/>
                <w:lang w:val="it-IT"/>
              </w:rPr>
              <w:t>C</w:t>
            </w:r>
            <w:r w:rsidR="0018081A" w:rsidRPr="001A36FD">
              <w:rPr>
                <w:b/>
                <w:sz w:val="20"/>
                <w:szCs w:val="20"/>
                <w:lang w:val="it-IT"/>
              </w:rPr>
              <w:t>ertific</w:t>
            </w:r>
            <w:r w:rsidR="0018081A">
              <w:rPr>
                <w:b/>
                <w:sz w:val="20"/>
                <w:szCs w:val="20"/>
                <w:lang w:val="it-IT"/>
              </w:rPr>
              <w:t xml:space="preserve">azioni di qualità ed ambientali </w:t>
            </w:r>
            <w:r w:rsidR="0018081A" w:rsidRPr="001A36FD">
              <w:rPr>
                <w:b/>
                <w:sz w:val="20"/>
                <w:szCs w:val="20"/>
                <w:lang w:val="it-IT"/>
              </w:rPr>
              <w:t>acquisite</w:t>
            </w:r>
            <w:r w:rsidR="0018081A">
              <w:rPr>
                <w:b/>
                <w:sz w:val="20"/>
                <w:szCs w:val="20"/>
                <w:lang w:val="it-IT"/>
              </w:rPr>
              <w:t xml:space="preserve"> </w:t>
            </w:r>
            <w:r w:rsidR="0018081A" w:rsidRPr="001A36FD">
              <w:rPr>
                <w:b/>
                <w:sz w:val="20"/>
                <w:szCs w:val="20"/>
              </w:rPr>
              <w:t>dall’impresa</w:t>
            </w:r>
          </w:p>
        </w:tc>
        <w:tc>
          <w:tcPr>
            <w:tcW w:w="1631" w:type="pct"/>
            <w:vAlign w:val="center"/>
          </w:tcPr>
          <w:p w:rsidR="00233961" w:rsidRPr="001A36FD" w:rsidRDefault="00233961" w:rsidP="001A36FD">
            <w:pPr>
              <w:pStyle w:val="TableParagraph"/>
              <w:rPr>
                <w:b/>
                <w:sz w:val="20"/>
                <w:szCs w:val="20"/>
              </w:rPr>
            </w:pPr>
            <w:r w:rsidRPr="001A36FD">
              <w:rPr>
                <w:b/>
                <w:sz w:val="20"/>
                <w:szCs w:val="20"/>
              </w:rPr>
              <w:t>Coefficiente</w:t>
            </w:r>
          </w:p>
        </w:tc>
        <w:tc>
          <w:tcPr>
            <w:tcW w:w="1480" w:type="pct"/>
            <w:vAlign w:val="center"/>
          </w:tcPr>
          <w:p w:rsidR="00233961" w:rsidRPr="001A36FD" w:rsidRDefault="00233961" w:rsidP="001A36FD">
            <w:pPr>
              <w:pStyle w:val="TableParagraph"/>
              <w:rPr>
                <w:b/>
                <w:sz w:val="20"/>
                <w:szCs w:val="20"/>
              </w:rPr>
            </w:pPr>
            <w:r w:rsidRPr="001A36FD">
              <w:rPr>
                <w:b/>
                <w:sz w:val="20"/>
                <w:szCs w:val="20"/>
              </w:rPr>
              <w:t>Sub-punteggio</w:t>
            </w:r>
          </w:p>
        </w:tc>
      </w:tr>
      <w:tr w:rsidR="00233961" w:rsidRPr="001A36FD" w:rsidTr="0018081A">
        <w:tc>
          <w:tcPr>
            <w:tcW w:w="1889" w:type="pct"/>
            <w:vAlign w:val="center"/>
          </w:tcPr>
          <w:p w:rsidR="00233961" w:rsidRPr="001A36FD" w:rsidRDefault="00233961" w:rsidP="001A36FD">
            <w:pPr>
              <w:pStyle w:val="TableParagraph"/>
              <w:rPr>
                <w:sz w:val="20"/>
                <w:szCs w:val="20"/>
              </w:rPr>
            </w:pPr>
            <w:r w:rsidRPr="001A36FD">
              <w:rPr>
                <w:sz w:val="20"/>
                <w:szCs w:val="20"/>
              </w:rPr>
              <w:t>ISO 9001</w:t>
            </w:r>
          </w:p>
        </w:tc>
        <w:tc>
          <w:tcPr>
            <w:tcW w:w="1631" w:type="pct"/>
            <w:vAlign w:val="center"/>
          </w:tcPr>
          <w:p w:rsidR="00233961" w:rsidRPr="001A36FD" w:rsidRDefault="00A72D1B" w:rsidP="001A36FD">
            <w:pPr>
              <w:pStyle w:val="TableParagraph"/>
              <w:rPr>
                <w:sz w:val="20"/>
                <w:szCs w:val="20"/>
              </w:rPr>
            </w:pPr>
            <w:r>
              <w:rPr>
                <w:sz w:val="20"/>
                <w:szCs w:val="20"/>
              </w:rPr>
              <w:t>0,3</w:t>
            </w:r>
          </w:p>
        </w:tc>
        <w:tc>
          <w:tcPr>
            <w:tcW w:w="1480" w:type="pct"/>
            <w:vMerge w:val="restart"/>
            <w:vAlign w:val="center"/>
          </w:tcPr>
          <w:p w:rsidR="00233961" w:rsidRPr="001A36FD" w:rsidRDefault="00233961" w:rsidP="001A36FD">
            <w:pPr>
              <w:pStyle w:val="TableParagraph"/>
              <w:rPr>
                <w:sz w:val="20"/>
                <w:szCs w:val="20"/>
              </w:rPr>
            </w:pPr>
            <w:r w:rsidRPr="001A36FD">
              <w:rPr>
                <w:w w:val="99"/>
                <w:sz w:val="20"/>
                <w:szCs w:val="20"/>
              </w:rPr>
              <w:t>2</w:t>
            </w:r>
          </w:p>
        </w:tc>
      </w:tr>
      <w:tr w:rsidR="00233961" w:rsidRPr="001A36FD" w:rsidTr="0018081A">
        <w:tc>
          <w:tcPr>
            <w:tcW w:w="1889" w:type="pct"/>
            <w:vAlign w:val="center"/>
          </w:tcPr>
          <w:p w:rsidR="00233961" w:rsidRPr="001A36FD" w:rsidRDefault="00233961" w:rsidP="001A36FD">
            <w:pPr>
              <w:pStyle w:val="TableParagraph"/>
              <w:rPr>
                <w:sz w:val="20"/>
                <w:szCs w:val="20"/>
              </w:rPr>
            </w:pPr>
            <w:r w:rsidRPr="001A36FD">
              <w:rPr>
                <w:sz w:val="20"/>
                <w:szCs w:val="20"/>
              </w:rPr>
              <w:t>ISO 14001</w:t>
            </w:r>
          </w:p>
        </w:tc>
        <w:tc>
          <w:tcPr>
            <w:tcW w:w="1631" w:type="pct"/>
            <w:vAlign w:val="center"/>
          </w:tcPr>
          <w:p w:rsidR="00233961" w:rsidRPr="001A36FD" w:rsidRDefault="00A72D1B" w:rsidP="001A36FD">
            <w:pPr>
              <w:pStyle w:val="TableParagraph"/>
              <w:rPr>
                <w:sz w:val="20"/>
                <w:szCs w:val="20"/>
              </w:rPr>
            </w:pPr>
            <w:r>
              <w:rPr>
                <w:sz w:val="20"/>
                <w:szCs w:val="20"/>
              </w:rPr>
              <w:t>0,3</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18081A">
        <w:tc>
          <w:tcPr>
            <w:tcW w:w="1889" w:type="pct"/>
            <w:vAlign w:val="center"/>
          </w:tcPr>
          <w:p w:rsidR="00233961" w:rsidRPr="001A36FD" w:rsidRDefault="0009791B" w:rsidP="0009791B">
            <w:pPr>
              <w:pStyle w:val="TableParagraph"/>
              <w:rPr>
                <w:sz w:val="20"/>
                <w:szCs w:val="20"/>
              </w:rPr>
            </w:pPr>
            <w:r>
              <w:rPr>
                <w:sz w:val="20"/>
                <w:szCs w:val="20"/>
              </w:rPr>
              <w:t>ISO 45001</w:t>
            </w:r>
          </w:p>
        </w:tc>
        <w:tc>
          <w:tcPr>
            <w:tcW w:w="1631" w:type="pct"/>
            <w:vAlign w:val="center"/>
          </w:tcPr>
          <w:p w:rsidR="00233961" w:rsidRPr="001A36FD" w:rsidRDefault="00A72D1B" w:rsidP="001A36FD">
            <w:pPr>
              <w:pStyle w:val="TableParagraph"/>
              <w:rPr>
                <w:sz w:val="20"/>
                <w:szCs w:val="20"/>
              </w:rPr>
            </w:pPr>
            <w:r>
              <w:rPr>
                <w:sz w:val="20"/>
                <w:szCs w:val="20"/>
              </w:rPr>
              <w:t>0,3</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09791B" w:rsidRPr="001A36FD" w:rsidTr="0018081A">
        <w:tc>
          <w:tcPr>
            <w:tcW w:w="1889" w:type="pct"/>
            <w:vAlign w:val="center"/>
          </w:tcPr>
          <w:p w:rsidR="0009791B" w:rsidRPr="00665B37" w:rsidRDefault="0009791B" w:rsidP="001A36FD">
            <w:pPr>
              <w:pStyle w:val="TableParagraph"/>
              <w:rPr>
                <w:color w:val="FF0000"/>
                <w:sz w:val="20"/>
                <w:szCs w:val="20"/>
              </w:rPr>
            </w:pPr>
            <w:r w:rsidRPr="0009791B">
              <w:rPr>
                <w:sz w:val="20"/>
                <w:szCs w:val="20"/>
              </w:rPr>
              <w:t>Ulteriori certificazioni ISO</w:t>
            </w:r>
          </w:p>
        </w:tc>
        <w:tc>
          <w:tcPr>
            <w:tcW w:w="1631" w:type="pct"/>
            <w:vAlign w:val="center"/>
          </w:tcPr>
          <w:p w:rsidR="000F4DD0" w:rsidRPr="001A36FD" w:rsidRDefault="000F4DD0" w:rsidP="000F4DD0">
            <w:pPr>
              <w:pStyle w:val="TableParagraph"/>
              <w:rPr>
                <w:sz w:val="20"/>
                <w:szCs w:val="20"/>
              </w:rPr>
            </w:pPr>
            <w:r>
              <w:rPr>
                <w:sz w:val="20"/>
                <w:szCs w:val="20"/>
              </w:rPr>
              <w:t>0,1</w:t>
            </w:r>
          </w:p>
        </w:tc>
        <w:tc>
          <w:tcPr>
            <w:tcW w:w="1480" w:type="pct"/>
            <w:vMerge/>
            <w:tcBorders>
              <w:top w:val="nil"/>
            </w:tcBorders>
            <w:vAlign w:val="center"/>
          </w:tcPr>
          <w:p w:rsidR="0009791B" w:rsidRPr="001A36FD" w:rsidRDefault="0009791B" w:rsidP="001A36FD">
            <w:pPr>
              <w:jc w:val="center"/>
              <w:rPr>
                <w:rFonts w:ascii="Arial" w:hAnsi="Arial" w:cs="Arial"/>
                <w:sz w:val="20"/>
                <w:szCs w:val="20"/>
              </w:rPr>
            </w:pPr>
          </w:p>
        </w:tc>
      </w:tr>
      <w:tr w:rsidR="0009791B" w:rsidRPr="001A36FD" w:rsidTr="0018081A">
        <w:tc>
          <w:tcPr>
            <w:tcW w:w="1889" w:type="pct"/>
            <w:vAlign w:val="center"/>
          </w:tcPr>
          <w:p w:rsidR="0009791B" w:rsidRPr="006F6395" w:rsidRDefault="0009791B" w:rsidP="001A36FD">
            <w:pPr>
              <w:pStyle w:val="TableParagraph"/>
              <w:rPr>
                <w:b/>
                <w:sz w:val="20"/>
                <w:szCs w:val="20"/>
              </w:rPr>
            </w:pPr>
            <w:r w:rsidRPr="006F6395">
              <w:rPr>
                <w:b/>
                <w:sz w:val="20"/>
                <w:szCs w:val="20"/>
              </w:rPr>
              <w:t>Coefficiente totale</w:t>
            </w:r>
          </w:p>
        </w:tc>
        <w:tc>
          <w:tcPr>
            <w:tcW w:w="1631" w:type="pct"/>
            <w:vAlign w:val="center"/>
          </w:tcPr>
          <w:p w:rsidR="0009791B" w:rsidRPr="001A36FD" w:rsidRDefault="0009791B" w:rsidP="001A36FD">
            <w:pPr>
              <w:pStyle w:val="TableParagraph"/>
              <w:rPr>
                <w:sz w:val="20"/>
                <w:szCs w:val="20"/>
              </w:rPr>
            </w:pPr>
            <w:r w:rsidRPr="001A36FD">
              <w:rPr>
                <w:sz w:val="20"/>
                <w:szCs w:val="20"/>
              </w:rPr>
              <w:t>(≤ 1)</w:t>
            </w:r>
          </w:p>
        </w:tc>
        <w:tc>
          <w:tcPr>
            <w:tcW w:w="1480" w:type="pct"/>
            <w:vMerge/>
            <w:tcBorders>
              <w:top w:val="nil"/>
            </w:tcBorders>
            <w:vAlign w:val="center"/>
          </w:tcPr>
          <w:p w:rsidR="0009791B" w:rsidRPr="001A36FD" w:rsidRDefault="0009791B" w:rsidP="001A36FD">
            <w:pPr>
              <w:jc w:val="center"/>
              <w:rPr>
                <w:rFonts w:ascii="Arial" w:hAnsi="Arial" w:cs="Arial"/>
                <w:sz w:val="20"/>
                <w:szCs w:val="20"/>
              </w:rPr>
            </w:pPr>
          </w:p>
        </w:tc>
      </w:tr>
    </w:tbl>
    <w:p w:rsidR="00233961" w:rsidRPr="001A36FD" w:rsidRDefault="00233961" w:rsidP="001A36FD">
      <w:pPr>
        <w:spacing w:after="0" w:line="240" w:lineRule="auto"/>
        <w:contextualSpacing/>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3417"/>
        <w:gridCol w:w="3101"/>
      </w:tblGrid>
      <w:tr w:rsidR="00233961" w:rsidRPr="001A36FD" w:rsidTr="00911221">
        <w:tc>
          <w:tcPr>
            <w:tcW w:w="1889" w:type="pct"/>
            <w:shd w:val="clear" w:color="auto" w:fill="D9D9D9"/>
            <w:vAlign w:val="center"/>
          </w:tcPr>
          <w:p w:rsidR="00233961" w:rsidRPr="001A36FD" w:rsidRDefault="00233961" w:rsidP="001A36FD">
            <w:pPr>
              <w:pStyle w:val="TableParagraph"/>
              <w:rPr>
                <w:b/>
                <w:sz w:val="20"/>
                <w:szCs w:val="20"/>
              </w:rPr>
            </w:pPr>
            <w:r w:rsidRPr="001A36FD">
              <w:rPr>
                <w:b/>
                <w:sz w:val="20"/>
                <w:szCs w:val="20"/>
              </w:rPr>
              <w:t>C</w:t>
            </w:r>
            <w:r w:rsidR="00A14030" w:rsidRPr="001A36FD">
              <w:rPr>
                <w:b/>
                <w:sz w:val="20"/>
                <w:szCs w:val="20"/>
              </w:rPr>
              <w:t>riteri motivazionali</w:t>
            </w:r>
          </w:p>
        </w:tc>
        <w:tc>
          <w:tcPr>
            <w:tcW w:w="3111" w:type="pct"/>
            <w:gridSpan w:val="2"/>
            <w:shd w:val="clear" w:color="auto" w:fill="D9D9D9"/>
            <w:vAlign w:val="center"/>
          </w:tcPr>
          <w:p w:rsidR="00233961" w:rsidRPr="001A36FD" w:rsidRDefault="009D0148" w:rsidP="009D0148">
            <w:pPr>
              <w:pStyle w:val="TableParagraph"/>
              <w:rPr>
                <w:sz w:val="20"/>
                <w:szCs w:val="20"/>
                <w:lang w:val="it-IT"/>
              </w:rPr>
            </w:pPr>
            <w:r>
              <w:rPr>
                <w:sz w:val="20"/>
                <w:szCs w:val="20"/>
                <w:lang w:val="it-IT"/>
              </w:rPr>
              <w:t xml:space="preserve">Nota: </w:t>
            </w:r>
            <w:r w:rsidR="00233961" w:rsidRPr="001A36FD">
              <w:rPr>
                <w:sz w:val="20"/>
                <w:szCs w:val="20"/>
                <w:lang w:val="it-IT"/>
              </w:rPr>
              <w:t>il coefficiente va moltiplicato al sub-punteggio attribuito al sub-</w:t>
            </w:r>
            <w:r w:rsidR="00233961" w:rsidRPr="001A36FD">
              <w:rPr>
                <w:sz w:val="20"/>
                <w:szCs w:val="20"/>
                <w:lang w:val="it-IT"/>
              </w:rPr>
              <w:lastRenderedPageBreak/>
              <w:t>c</w:t>
            </w:r>
            <w:r>
              <w:rPr>
                <w:sz w:val="20"/>
                <w:szCs w:val="20"/>
                <w:lang w:val="it-IT"/>
              </w:rPr>
              <w:t>riterio di valutazione pari a 3</w:t>
            </w:r>
          </w:p>
        </w:tc>
      </w:tr>
      <w:tr w:rsidR="00233961" w:rsidRPr="001A36FD" w:rsidTr="00911221">
        <w:tc>
          <w:tcPr>
            <w:tcW w:w="1889" w:type="pct"/>
            <w:vAlign w:val="center"/>
          </w:tcPr>
          <w:p w:rsidR="00233961" w:rsidRPr="001A36FD" w:rsidRDefault="00095F40" w:rsidP="00095F40">
            <w:pPr>
              <w:pStyle w:val="TableParagraph"/>
              <w:rPr>
                <w:b/>
                <w:sz w:val="20"/>
                <w:szCs w:val="20"/>
                <w:lang w:val="it-IT"/>
              </w:rPr>
            </w:pPr>
            <w:r>
              <w:rPr>
                <w:b/>
                <w:sz w:val="20"/>
                <w:szCs w:val="20"/>
                <w:lang w:val="it-IT"/>
              </w:rPr>
              <w:lastRenderedPageBreak/>
              <w:t>Personale (capi servizio) effettivamente utilizzato nello svolgimento del servizio: a</w:t>
            </w:r>
            <w:r w:rsidR="00A14030" w:rsidRPr="001A36FD">
              <w:rPr>
                <w:b/>
                <w:sz w:val="20"/>
                <w:szCs w:val="20"/>
                <w:lang w:val="it-IT"/>
              </w:rPr>
              <w:t>nni di esperienza nel</w:t>
            </w:r>
            <w:r>
              <w:rPr>
                <w:b/>
                <w:sz w:val="20"/>
                <w:szCs w:val="20"/>
                <w:lang w:val="it-IT"/>
              </w:rPr>
              <w:t xml:space="preserve"> </w:t>
            </w:r>
            <w:r w:rsidR="00A14030" w:rsidRPr="001A36FD">
              <w:rPr>
                <w:b/>
                <w:sz w:val="20"/>
                <w:szCs w:val="20"/>
                <w:lang w:val="it-IT"/>
              </w:rPr>
              <w:t>rimorchio portuale dei capi servizio (media aritmetica)</w:t>
            </w:r>
          </w:p>
        </w:tc>
        <w:tc>
          <w:tcPr>
            <w:tcW w:w="1631" w:type="pct"/>
            <w:vAlign w:val="center"/>
          </w:tcPr>
          <w:p w:rsidR="00233961" w:rsidRPr="001A36FD" w:rsidRDefault="00233961" w:rsidP="001A36FD">
            <w:pPr>
              <w:pStyle w:val="TableParagraph"/>
              <w:rPr>
                <w:b/>
                <w:sz w:val="20"/>
                <w:szCs w:val="20"/>
              </w:rPr>
            </w:pPr>
            <w:r w:rsidRPr="001A36FD">
              <w:rPr>
                <w:b/>
                <w:sz w:val="20"/>
                <w:szCs w:val="20"/>
              </w:rPr>
              <w:t>Coefficiente</w:t>
            </w:r>
          </w:p>
        </w:tc>
        <w:tc>
          <w:tcPr>
            <w:tcW w:w="1480" w:type="pct"/>
            <w:vAlign w:val="center"/>
          </w:tcPr>
          <w:p w:rsidR="00233961" w:rsidRPr="001A36FD" w:rsidRDefault="00233961" w:rsidP="001A36FD">
            <w:pPr>
              <w:pStyle w:val="TableParagraph"/>
              <w:rPr>
                <w:b/>
                <w:sz w:val="20"/>
                <w:szCs w:val="20"/>
              </w:rPr>
            </w:pPr>
            <w:r w:rsidRPr="001A36FD">
              <w:rPr>
                <w:b/>
                <w:sz w:val="20"/>
                <w:szCs w:val="20"/>
              </w:rPr>
              <w:t>Sub-punteggio</w:t>
            </w:r>
          </w:p>
        </w:tc>
      </w:tr>
      <w:tr w:rsidR="00233961" w:rsidRPr="001A36FD" w:rsidTr="00911221">
        <w:tc>
          <w:tcPr>
            <w:tcW w:w="1889" w:type="pct"/>
            <w:vAlign w:val="center"/>
          </w:tcPr>
          <w:p w:rsidR="00233961" w:rsidRPr="001A36FD" w:rsidRDefault="00233961" w:rsidP="001A36FD">
            <w:pPr>
              <w:pStyle w:val="TableParagraph"/>
              <w:rPr>
                <w:sz w:val="20"/>
                <w:szCs w:val="20"/>
              </w:rPr>
            </w:pPr>
            <w:r w:rsidRPr="001A36FD">
              <w:rPr>
                <w:sz w:val="20"/>
                <w:szCs w:val="20"/>
              </w:rPr>
              <w:t>≥ 12 anni</w:t>
            </w:r>
          </w:p>
        </w:tc>
        <w:tc>
          <w:tcPr>
            <w:tcW w:w="1631" w:type="pct"/>
            <w:vAlign w:val="center"/>
          </w:tcPr>
          <w:p w:rsidR="00233961" w:rsidRPr="001A36FD" w:rsidRDefault="00233961" w:rsidP="001A36FD">
            <w:pPr>
              <w:pStyle w:val="TableParagraph"/>
              <w:rPr>
                <w:sz w:val="20"/>
                <w:szCs w:val="20"/>
              </w:rPr>
            </w:pPr>
            <w:r w:rsidRPr="001A36FD">
              <w:rPr>
                <w:w w:val="99"/>
                <w:sz w:val="20"/>
                <w:szCs w:val="20"/>
              </w:rPr>
              <w:t>1</w:t>
            </w:r>
          </w:p>
        </w:tc>
        <w:tc>
          <w:tcPr>
            <w:tcW w:w="1480" w:type="pct"/>
            <w:vMerge w:val="restart"/>
            <w:vAlign w:val="center"/>
          </w:tcPr>
          <w:p w:rsidR="00233961" w:rsidRPr="001A36FD" w:rsidRDefault="00233961" w:rsidP="001A36FD">
            <w:pPr>
              <w:pStyle w:val="TableParagraph"/>
              <w:rPr>
                <w:sz w:val="20"/>
                <w:szCs w:val="20"/>
              </w:rPr>
            </w:pPr>
            <w:r w:rsidRPr="001A36FD">
              <w:rPr>
                <w:w w:val="99"/>
                <w:sz w:val="20"/>
                <w:szCs w:val="20"/>
              </w:rPr>
              <w:t>3</w:t>
            </w:r>
          </w:p>
        </w:tc>
      </w:tr>
      <w:tr w:rsidR="00233961" w:rsidRPr="001A36FD" w:rsidTr="00911221">
        <w:tc>
          <w:tcPr>
            <w:tcW w:w="1889" w:type="pct"/>
            <w:vAlign w:val="center"/>
          </w:tcPr>
          <w:p w:rsidR="00233961" w:rsidRPr="001A36FD" w:rsidRDefault="00233961" w:rsidP="001A36FD">
            <w:pPr>
              <w:pStyle w:val="TableParagraph"/>
              <w:rPr>
                <w:sz w:val="20"/>
                <w:szCs w:val="20"/>
              </w:rPr>
            </w:pPr>
            <w:r w:rsidRPr="001A36FD">
              <w:rPr>
                <w:sz w:val="20"/>
                <w:szCs w:val="20"/>
              </w:rPr>
              <w:t>≥ 7 anni e &lt; 12 anni</w:t>
            </w:r>
          </w:p>
        </w:tc>
        <w:tc>
          <w:tcPr>
            <w:tcW w:w="1631" w:type="pct"/>
            <w:vAlign w:val="center"/>
          </w:tcPr>
          <w:p w:rsidR="00233961" w:rsidRPr="001A36FD" w:rsidRDefault="00233961" w:rsidP="001A36FD">
            <w:pPr>
              <w:pStyle w:val="TableParagraph"/>
              <w:rPr>
                <w:sz w:val="20"/>
                <w:szCs w:val="20"/>
              </w:rPr>
            </w:pPr>
            <w:r w:rsidRPr="001A36FD">
              <w:rPr>
                <w:sz w:val="20"/>
                <w:szCs w:val="20"/>
              </w:rPr>
              <w:t>0,7</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911221">
        <w:tc>
          <w:tcPr>
            <w:tcW w:w="1889" w:type="pct"/>
            <w:vAlign w:val="center"/>
          </w:tcPr>
          <w:p w:rsidR="00233961" w:rsidRPr="001A36FD" w:rsidRDefault="00233961" w:rsidP="001A36FD">
            <w:pPr>
              <w:pStyle w:val="TableParagraph"/>
              <w:rPr>
                <w:sz w:val="20"/>
                <w:szCs w:val="20"/>
              </w:rPr>
            </w:pPr>
            <w:r w:rsidRPr="001A36FD">
              <w:rPr>
                <w:sz w:val="20"/>
                <w:szCs w:val="20"/>
              </w:rPr>
              <w:t>≥ 1 anno e &lt; 7 anni</w:t>
            </w:r>
          </w:p>
        </w:tc>
        <w:tc>
          <w:tcPr>
            <w:tcW w:w="1631" w:type="pct"/>
            <w:vAlign w:val="center"/>
          </w:tcPr>
          <w:p w:rsidR="00233961" w:rsidRPr="001A36FD" w:rsidRDefault="00233961" w:rsidP="001A36FD">
            <w:pPr>
              <w:pStyle w:val="TableParagraph"/>
              <w:rPr>
                <w:sz w:val="20"/>
                <w:szCs w:val="20"/>
              </w:rPr>
            </w:pPr>
            <w:r w:rsidRPr="001A36FD">
              <w:rPr>
                <w:sz w:val="20"/>
                <w:szCs w:val="20"/>
              </w:rPr>
              <w:t>0,3</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911221">
        <w:tc>
          <w:tcPr>
            <w:tcW w:w="1889" w:type="pct"/>
            <w:vAlign w:val="center"/>
          </w:tcPr>
          <w:p w:rsidR="00233961" w:rsidRPr="001A36FD" w:rsidRDefault="00233961" w:rsidP="001A36FD">
            <w:pPr>
              <w:pStyle w:val="TableParagraph"/>
              <w:rPr>
                <w:sz w:val="20"/>
                <w:szCs w:val="20"/>
              </w:rPr>
            </w:pPr>
            <w:r w:rsidRPr="001A36FD">
              <w:rPr>
                <w:sz w:val="20"/>
                <w:szCs w:val="20"/>
              </w:rPr>
              <w:t>&lt; 1 anno</w:t>
            </w:r>
          </w:p>
        </w:tc>
        <w:tc>
          <w:tcPr>
            <w:tcW w:w="1631" w:type="pct"/>
            <w:vAlign w:val="center"/>
          </w:tcPr>
          <w:p w:rsidR="00233961" w:rsidRPr="001A36FD" w:rsidRDefault="00233961" w:rsidP="001A36FD">
            <w:pPr>
              <w:pStyle w:val="TableParagraph"/>
              <w:rPr>
                <w:sz w:val="20"/>
                <w:szCs w:val="20"/>
              </w:rPr>
            </w:pPr>
            <w:r w:rsidRPr="001A36FD">
              <w:rPr>
                <w:w w:val="99"/>
                <w:sz w:val="20"/>
                <w:szCs w:val="20"/>
              </w:rPr>
              <w:t>0</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bl>
    <w:p w:rsidR="00233961" w:rsidRPr="001A36FD" w:rsidRDefault="00233961" w:rsidP="001A36FD">
      <w:pPr>
        <w:spacing w:after="0" w:line="240" w:lineRule="auto"/>
        <w:contextualSpacing/>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3417"/>
        <w:gridCol w:w="3101"/>
      </w:tblGrid>
      <w:tr w:rsidR="00233961" w:rsidRPr="001A36FD" w:rsidTr="00E80BFB">
        <w:tc>
          <w:tcPr>
            <w:tcW w:w="1889" w:type="pct"/>
            <w:shd w:val="clear" w:color="auto" w:fill="D9D9D9"/>
            <w:vAlign w:val="center"/>
          </w:tcPr>
          <w:p w:rsidR="00233961" w:rsidRPr="001A36FD" w:rsidRDefault="00233961" w:rsidP="001A36FD">
            <w:pPr>
              <w:pStyle w:val="TableParagraph"/>
              <w:rPr>
                <w:b/>
                <w:sz w:val="20"/>
                <w:szCs w:val="20"/>
              </w:rPr>
            </w:pPr>
            <w:r w:rsidRPr="001A36FD">
              <w:rPr>
                <w:b/>
                <w:sz w:val="20"/>
                <w:szCs w:val="20"/>
              </w:rPr>
              <w:t>C</w:t>
            </w:r>
            <w:r w:rsidR="0089349B" w:rsidRPr="001A36FD">
              <w:rPr>
                <w:b/>
                <w:sz w:val="20"/>
                <w:szCs w:val="20"/>
              </w:rPr>
              <w:t>riteri motivazionali</w:t>
            </w:r>
          </w:p>
        </w:tc>
        <w:tc>
          <w:tcPr>
            <w:tcW w:w="3111" w:type="pct"/>
            <w:gridSpan w:val="2"/>
            <w:shd w:val="clear" w:color="auto" w:fill="D9D9D9"/>
            <w:vAlign w:val="center"/>
          </w:tcPr>
          <w:p w:rsidR="00233961" w:rsidRPr="001A36FD" w:rsidRDefault="0089349B" w:rsidP="0089349B">
            <w:pPr>
              <w:pStyle w:val="TableParagraph"/>
              <w:rPr>
                <w:sz w:val="20"/>
                <w:szCs w:val="20"/>
                <w:lang w:val="it-IT"/>
              </w:rPr>
            </w:pPr>
            <w:r>
              <w:rPr>
                <w:sz w:val="20"/>
                <w:szCs w:val="20"/>
                <w:lang w:val="it-IT"/>
              </w:rPr>
              <w:t xml:space="preserve">Nota: </w:t>
            </w:r>
            <w:r w:rsidR="00233961" w:rsidRPr="001A36FD">
              <w:rPr>
                <w:sz w:val="20"/>
                <w:szCs w:val="20"/>
                <w:lang w:val="it-IT"/>
              </w:rPr>
              <w:t>il coefficiente va moltiplicato al sub-punteggio attribuito al sub-c</w:t>
            </w:r>
            <w:r>
              <w:rPr>
                <w:sz w:val="20"/>
                <w:szCs w:val="20"/>
                <w:lang w:val="it-IT"/>
              </w:rPr>
              <w:t>riterio di valutazione pari a 1</w:t>
            </w:r>
          </w:p>
        </w:tc>
      </w:tr>
      <w:tr w:rsidR="00233961" w:rsidRPr="001A36FD" w:rsidTr="00E80BFB">
        <w:tc>
          <w:tcPr>
            <w:tcW w:w="1889" w:type="pct"/>
            <w:vAlign w:val="center"/>
          </w:tcPr>
          <w:p w:rsidR="00233961" w:rsidRPr="001A36FD" w:rsidRDefault="00233961" w:rsidP="001A36FD">
            <w:pPr>
              <w:pStyle w:val="TableParagraph"/>
              <w:rPr>
                <w:b/>
                <w:sz w:val="20"/>
                <w:szCs w:val="20"/>
                <w:lang w:val="it-IT"/>
              </w:rPr>
            </w:pPr>
            <w:r w:rsidRPr="001A36FD">
              <w:rPr>
                <w:b/>
                <w:sz w:val="20"/>
                <w:szCs w:val="20"/>
                <w:lang w:val="it-IT"/>
              </w:rPr>
              <w:t>E</w:t>
            </w:r>
            <w:r w:rsidR="00E80BFB" w:rsidRPr="001A36FD">
              <w:rPr>
                <w:b/>
                <w:sz w:val="20"/>
                <w:szCs w:val="20"/>
                <w:lang w:val="it-IT"/>
              </w:rPr>
              <w:t>quipaggi in aggiunta al numero</w:t>
            </w:r>
          </w:p>
          <w:p w:rsidR="00233961" w:rsidRPr="001A36FD" w:rsidRDefault="00E80BFB" w:rsidP="001A36FD">
            <w:pPr>
              <w:pStyle w:val="TableParagraph"/>
              <w:rPr>
                <w:b/>
                <w:sz w:val="20"/>
                <w:szCs w:val="20"/>
                <w:lang w:val="it-IT"/>
              </w:rPr>
            </w:pPr>
            <w:r w:rsidRPr="001A36FD">
              <w:rPr>
                <w:b/>
                <w:sz w:val="20"/>
                <w:szCs w:val="20"/>
                <w:lang w:val="it-IT"/>
              </w:rPr>
              <w:t xml:space="preserve">minimo </w:t>
            </w:r>
            <w:r w:rsidR="00DE728D">
              <w:rPr>
                <w:b/>
                <w:sz w:val="20"/>
                <w:szCs w:val="20"/>
                <w:lang w:val="it-IT"/>
              </w:rPr>
              <w:t xml:space="preserve">stabilito per la partecipazione </w:t>
            </w:r>
            <w:r w:rsidRPr="001A36FD">
              <w:rPr>
                <w:b/>
                <w:sz w:val="20"/>
                <w:szCs w:val="20"/>
                <w:lang w:val="it-IT"/>
              </w:rPr>
              <w:t>alla gara</w:t>
            </w:r>
          </w:p>
        </w:tc>
        <w:tc>
          <w:tcPr>
            <w:tcW w:w="1631" w:type="pct"/>
            <w:vAlign w:val="center"/>
          </w:tcPr>
          <w:p w:rsidR="00233961" w:rsidRPr="001A36FD" w:rsidRDefault="00233961" w:rsidP="001A36FD">
            <w:pPr>
              <w:pStyle w:val="TableParagraph"/>
              <w:rPr>
                <w:b/>
                <w:sz w:val="20"/>
                <w:szCs w:val="20"/>
              </w:rPr>
            </w:pPr>
            <w:r w:rsidRPr="001A36FD">
              <w:rPr>
                <w:b/>
                <w:sz w:val="20"/>
                <w:szCs w:val="20"/>
              </w:rPr>
              <w:t>Coefficiente</w:t>
            </w:r>
          </w:p>
        </w:tc>
        <w:tc>
          <w:tcPr>
            <w:tcW w:w="1480" w:type="pct"/>
            <w:vAlign w:val="center"/>
          </w:tcPr>
          <w:p w:rsidR="00233961" w:rsidRPr="001A36FD" w:rsidRDefault="00233961" w:rsidP="001A36FD">
            <w:pPr>
              <w:pStyle w:val="TableParagraph"/>
              <w:rPr>
                <w:b/>
                <w:sz w:val="20"/>
                <w:szCs w:val="20"/>
              </w:rPr>
            </w:pPr>
            <w:r w:rsidRPr="001A36FD">
              <w:rPr>
                <w:b/>
                <w:sz w:val="20"/>
                <w:szCs w:val="20"/>
              </w:rPr>
              <w:t>Sub-punteggio</w:t>
            </w:r>
          </w:p>
        </w:tc>
      </w:tr>
      <w:tr w:rsidR="00233961" w:rsidRPr="001A36FD" w:rsidTr="00E80BFB">
        <w:tc>
          <w:tcPr>
            <w:tcW w:w="1889" w:type="pct"/>
            <w:vAlign w:val="center"/>
          </w:tcPr>
          <w:p w:rsidR="00233961" w:rsidRPr="003644DD" w:rsidRDefault="003644DD" w:rsidP="001A36FD">
            <w:pPr>
              <w:pStyle w:val="TableParagraph"/>
              <w:rPr>
                <w:iCs/>
                <w:sz w:val="20"/>
                <w:szCs w:val="20"/>
                <w:lang w:val="it-IT"/>
              </w:rPr>
            </w:pPr>
            <w:r>
              <w:rPr>
                <w:sz w:val="20"/>
                <w:szCs w:val="20"/>
                <w:lang w:val="it-IT"/>
              </w:rPr>
              <w:t>2 e</w:t>
            </w:r>
            <w:r w:rsidR="00233961" w:rsidRPr="003644DD">
              <w:rPr>
                <w:sz w:val="20"/>
                <w:szCs w:val="20"/>
                <w:lang w:val="it-IT"/>
              </w:rPr>
              <w:t xml:space="preserve">quipaggi completi </w:t>
            </w:r>
            <w:r w:rsidR="00233961" w:rsidRPr="003644DD">
              <w:rPr>
                <w:iCs/>
                <w:sz w:val="20"/>
                <w:szCs w:val="20"/>
                <w:lang w:val="it-IT"/>
              </w:rPr>
              <w:t>(non c'è</w:t>
            </w:r>
          </w:p>
          <w:p w:rsidR="00233961" w:rsidRPr="001A36FD" w:rsidRDefault="00233961" w:rsidP="001A36FD">
            <w:pPr>
              <w:pStyle w:val="TableParagraph"/>
              <w:rPr>
                <w:sz w:val="20"/>
                <w:szCs w:val="20"/>
                <w:lang w:val="it-IT"/>
              </w:rPr>
            </w:pPr>
            <w:r w:rsidRPr="003644DD">
              <w:rPr>
                <w:iCs/>
                <w:sz w:val="20"/>
                <w:szCs w:val="20"/>
                <w:lang w:val="it-IT"/>
              </w:rPr>
              <w:t>premialità per ulteriori equipaggi in aggiunta)</w:t>
            </w:r>
          </w:p>
        </w:tc>
        <w:tc>
          <w:tcPr>
            <w:tcW w:w="1631" w:type="pct"/>
            <w:vAlign w:val="center"/>
          </w:tcPr>
          <w:p w:rsidR="00233961" w:rsidRPr="001A36FD" w:rsidRDefault="00233961" w:rsidP="001A36FD">
            <w:pPr>
              <w:pStyle w:val="TableParagraph"/>
              <w:rPr>
                <w:sz w:val="20"/>
                <w:szCs w:val="20"/>
              </w:rPr>
            </w:pPr>
            <w:r w:rsidRPr="001A36FD">
              <w:rPr>
                <w:w w:val="99"/>
                <w:sz w:val="20"/>
                <w:szCs w:val="20"/>
              </w:rPr>
              <w:t>1</w:t>
            </w:r>
          </w:p>
        </w:tc>
        <w:tc>
          <w:tcPr>
            <w:tcW w:w="1480" w:type="pct"/>
            <w:vMerge w:val="restart"/>
            <w:vAlign w:val="center"/>
          </w:tcPr>
          <w:p w:rsidR="00233961" w:rsidRPr="001A36FD" w:rsidRDefault="00233961" w:rsidP="001A36FD">
            <w:pPr>
              <w:pStyle w:val="TableParagraph"/>
              <w:rPr>
                <w:sz w:val="20"/>
                <w:szCs w:val="20"/>
              </w:rPr>
            </w:pPr>
            <w:r w:rsidRPr="001A36FD">
              <w:rPr>
                <w:w w:val="99"/>
                <w:sz w:val="20"/>
                <w:szCs w:val="20"/>
              </w:rPr>
              <w:t>1</w:t>
            </w:r>
          </w:p>
        </w:tc>
      </w:tr>
      <w:tr w:rsidR="00233961" w:rsidRPr="001A36FD" w:rsidTr="00E80BFB">
        <w:tc>
          <w:tcPr>
            <w:tcW w:w="1889" w:type="pct"/>
            <w:vAlign w:val="center"/>
          </w:tcPr>
          <w:p w:rsidR="00233961" w:rsidRPr="001A36FD" w:rsidRDefault="003644DD" w:rsidP="001A36FD">
            <w:pPr>
              <w:pStyle w:val="TableParagraph"/>
              <w:rPr>
                <w:sz w:val="20"/>
                <w:szCs w:val="20"/>
              </w:rPr>
            </w:pPr>
            <w:r>
              <w:rPr>
                <w:sz w:val="20"/>
                <w:szCs w:val="20"/>
              </w:rPr>
              <w:t>1 e</w:t>
            </w:r>
            <w:r w:rsidR="00233961" w:rsidRPr="001A36FD">
              <w:rPr>
                <w:sz w:val="20"/>
                <w:szCs w:val="20"/>
              </w:rPr>
              <w:t>quipaggio completo</w:t>
            </w:r>
          </w:p>
        </w:tc>
        <w:tc>
          <w:tcPr>
            <w:tcW w:w="1631" w:type="pct"/>
            <w:vAlign w:val="center"/>
          </w:tcPr>
          <w:p w:rsidR="00233961" w:rsidRPr="001A36FD" w:rsidRDefault="00233961" w:rsidP="001A36FD">
            <w:pPr>
              <w:pStyle w:val="TableParagraph"/>
              <w:rPr>
                <w:sz w:val="20"/>
                <w:szCs w:val="20"/>
              </w:rPr>
            </w:pPr>
            <w:r w:rsidRPr="001A36FD">
              <w:rPr>
                <w:sz w:val="20"/>
                <w:szCs w:val="20"/>
              </w:rPr>
              <w:t>0,5</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E80BFB">
        <w:tc>
          <w:tcPr>
            <w:tcW w:w="1889" w:type="pct"/>
            <w:vAlign w:val="center"/>
          </w:tcPr>
          <w:p w:rsidR="00233961" w:rsidRPr="001A36FD" w:rsidRDefault="00FE491C" w:rsidP="001A36FD">
            <w:pPr>
              <w:pStyle w:val="TableParagraph"/>
              <w:rPr>
                <w:sz w:val="20"/>
                <w:szCs w:val="20"/>
              </w:rPr>
            </w:pPr>
            <w:r>
              <w:rPr>
                <w:sz w:val="20"/>
                <w:szCs w:val="20"/>
              </w:rPr>
              <w:t>N</w:t>
            </w:r>
            <w:r w:rsidR="00233961" w:rsidRPr="001A36FD">
              <w:rPr>
                <w:sz w:val="20"/>
                <w:szCs w:val="20"/>
              </w:rPr>
              <w:t>essun equipaggio completo</w:t>
            </w:r>
          </w:p>
        </w:tc>
        <w:tc>
          <w:tcPr>
            <w:tcW w:w="1631" w:type="pct"/>
            <w:vAlign w:val="center"/>
          </w:tcPr>
          <w:p w:rsidR="00233961" w:rsidRPr="001A36FD" w:rsidRDefault="00233961" w:rsidP="001A36FD">
            <w:pPr>
              <w:pStyle w:val="TableParagraph"/>
              <w:rPr>
                <w:sz w:val="20"/>
                <w:szCs w:val="20"/>
              </w:rPr>
            </w:pPr>
            <w:r w:rsidRPr="001A36FD">
              <w:rPr>
                <w:w w:val="99"/>
                <w:sz w:val="20"/>
                <w:szCs w:val="20"/>
              </w:rPr>
              <w:t>0</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bl>
    <w:p w:rsidR="00233961" w:rsidRPr="001A36FD" w:rsidRDefault="00233961" w:rsidP="001A36FD">
      <w:pPr>
        <w:spacing w:after="0" w:line="240" w:lineRule="auto"/>
        <w:contextualSpacing/>
        <w:jc w:val="cente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8"/>
        <w:gridCol w:w="3417"/>
        <w:gridCol w:w="3101"/>
      </w:tblGrid>
      <w:tr w:rsidR="00233961" w:rsidRPr="001A36FD" w:rsidTr="00750804">
        <w:tc>
          <w:tcPr>
            <w:tcW w:w="1889" w:type="pct"/>
            <w:shd w:val="clear" w:color="auto" w:fill="D9D9D9"/>
            <w:vAlign w:val="center"/>
          </w:tcPr>
          <w:p w:rsidR="00233961" w:rsidRPr="001A36FD" w:rsidRDefault="00233961" w:rsidP="001A36FD">
            <w:pPr>
              <w:pStyle w:val="TableParagraph"/>
              <w:rPr>
                <w:b/>
                <w:sz w:val="20"/>
                <w:szCs w:val="20"/>
              </w:rPr>
            </w:pPr>
            <w:r w:rsidRPr="001A36FD">
              <w:rPr>
                <w:b/>
                <w:sz w:val="20"/>
                <w:szCs w:val="20"/>
              </w:rPr>
              <w:t>C</w:t>
            </w:r>
            <w:r w:rsidR="00D55C34" w:rsidRPr="001A36FD">
              <w:rPr>
                <w:b/>
                <w:sz w:val="20"/>
                <w:szCs w:val="20"/>
              </w:rPr>
              <w:t>riteri motivazionali</w:t>
            </w:r>
          </w:p>
        </w:tc>
        <w:tc>
          <w:tcPr>
            <w:tcW w:w="3111" w:type="pct"/>
            <w:gridSpan w:val="2"/>
            <w:shd w:val="clear" w:color="auto" w:fill="D9D9D9"/>
            <w:vAlign w:val="center"/>
          </w:tcPr>
          <w:p w:rsidR="00233961" w:rsidRPr="001A36FD" w:rsidRDefault="00D55C34" w:rsidP="001A36FD">
            <w:pPr>
              <w:pStyle w:val="TableParagraph"/>
              <w:rPr>
                <w:sz w:val="20"/>
                <w:szCs w:val="20"/>
                <w:lang w:val="it-IT"/>
              </w:rPr>
            </w:pPr>
            <w:r>
              <w:rPr>
                <w:sz w:val="20"/>
                <w:szCs w:val="20"/>
                <w:lang w:val="it-IT"/>
              </w:rPr>
              <w:t xml:space="preserve">Nota: </w:t>
            </w:r>
            <w:r w:rsidR="00233961" w:rsidRPr="001A36FD">
              <w:rPr>
                <w:sz w:val="20"/>
                <w:szCs w:val="20"/>
                <w:lang w:val="it-IT"/>
              </w:rPr>
              <w:t>il coefficiente va moltiplicato al sub-punteggio attribuito al sub-c</w:t>
            </w:r>
            <w:r>
              <w:rPr>
                <w:sz w:val="20"/>
                <w:szCs w:val="20"/>
                <w:lang w:val="it-IT"/>
              </w:rPr>
              <w:t>riterio di valutazione pari a 2</w:t>
            </w:r>
          </w:p>
        </w:tc>
      </w:tr>
      <w:tr w:rsidR="00233961" w:rsidRPr="001A36FD" w:rsidTr="00E54A00">
        <w:tc>
          <w:tcPr>
            <w:tcW w:w="1889" w:type="pct"/>
            <w:vAlign w:val="center"/>
          </w:tcPr>
          <w:p w:rsidR="00233961" w:rsidRPr="00426976" w:rsidRDefault="00233961" w:rsidP="00426976">
            <w:pPr>
              <w:pStyle w:val="TableParagraph"/>
              <w:rPr>
                <w:b/>
                <w:sz w:val="20"/>
                <w:szCs w:val="20"/>
                <w:lang w:val="it-IT"/>
              </w:rPr>
            </w:pPr>
            <w:r w:rsidRPr="001A36FD">
              <w:rPr>
                <w:b/>
                <w:sz w:val="20"/>
                <w:szCs w:val="20"/>
                <w:lang w:val="it-IT"/>
              </w:rPr>
              <w:t>P</w:t>
            </w:r>
            <w:r w:rsidR="00426976" w:rsidRPr="001A36FD">
              <w:rPr>
                <w:b/>
                <w:sz w:val="20"/>
                <w:szCs w:val="20"/>
                <w:lang w:val="it-IT"/>
              </w:rPr>
              <w:t xml:space="preserve">ercentuale di comandanti in possesso delle certificazioni </w:t>
            </w:r>
            <w:r w:rsidR="00426976">
              <w:rPr>
                <w:b/>
                <w:sz w:val="20"/>
                <w:szCs w:val="20"/>
                <w:lang w:val="it-IT"/>
              </w:rPr>
              <w:t xml:space="preserve">STCW </w:t>
            </w:r>
            <w:r w:rsidR="00426976" w:rsidRPr="001A36FD">
              <w:rPr>
                <w:b/>
                <w:sz w:val="20"/>
                <w:szCs w:val="20"/>
                <w:lang w:val="it-IT"/>
              </w:rPr>
              <w:t>78/95 idonee a consentire la</w:t>
            </w:r>
            <w:r w:rsidR="00426976">
              <w:rPr>
                <w:b/>
                <w:sz w:val="20"/>
                <w:szCs w:val="20"/>
                <w:lang w:val="it-IT"/>
              </w:rPr>
              <w:t xml:space="preserve"> </w:t>
            </w:r>
            <w:r w:rsidR="00426976" w:rsidRPr="001A36FD">
              <w:rPr>
                <w:b/>
                <w:sz w:val="20"/>
                <w:szCs w:val="20"/>
              </w:rPr>
              <w:t>navigazione illimitata</w:t>
            </w:r>
          </w:p>
        </w:tc>
        <w:tc>
          <w:tcPr>
            <w:tcW w:w="1631" w:type="pct"/>
            <w:vAlign w:val="center"/>
          </w:tcPr>
          <w:p w:rsidR="00233961" w:rsidRPr="001A36FD" w:rsidRDefault="00233961" w:rsidP="001A36FD">
            <w:pPr>
              <w:pStyle w:val="TableParagraph"/>
              <w:rPr>
                <w:b/>
                <w:sz w:val="20"/>
                <w:szCs w:val="20"/>
              </w:rPr>
            </w:pPr>
            <w:r w:rsidRPr="001A36FD">
              <w:rPr>
                <w:b/>
                <w:sz w:val="20"/>
                <w:szCs w:val="20"/>
              </w:rPr>
              <w:t>Coefficiente</w:t>
            </w:r>
          </w:p>
        </w:tc>
        <w:tc>
          <w:tcPr>
            <w:tcW w:w="1480" w:type="pct"/>
            <w:vAlign w:val="center"/>
          </w:tcPr>
          <w:p w:rsidR="00233961" w:rsidRPr="001A36FD" w:rsidRDefault="00233961" w:rsidP="001A36FD">
            <w:pPr>
              <w:pStyle w:val="TableParagraph"/>
              <w:rPr>
                <w:b/>
                <w:sz w:val="20"/>
                <w:szCs w:val="20"/>
              </w:rPr>
            </w:pPr>
            <w:r w:rsidRPr="001A36FD">
              <w:rPr>
                <w:b/>
                <w:sz w:val="20"/>
                <w:szCs w:val="20"/>
              </w:rPr>
              <w:t>Sub-punteggio</w:t>
            </w:r>
          </w:p>
        </w:tc>
      </w:tr>
      <w:tr w:rsidR="00233961" w:rsidRPr="001A36FD" w:rsidTr="00E54A00">
        <w:tc>
          <w:tcPr>
            <w:tcW w:w="1889" w:type="pct"/>
            <w:vAlign w:val="center"/>
          </w:tcPr>
          <w:p w:rsidR="00233961" w:rsidRPr="001A36FD" w:rsidRDefault="00233961" w:rsidP="001A36FD">
            <w:pPr>
              <w:pStyle w:val="TableParagraph"/>
              <w:rPr>
                <w:sz w:val="20"/>
                <w:szCs w:val="20"/>
              </w:rPr>
            </w:pPr>
            <w:r w:rsidRPr="001A36FD">
              <w:rPr>
                <w:sz w:val="20"/>
                <w:szCs w:val="20"/>
              </w:rPr>
              <w:t>≥ 75%</w:t>
            </w:r>
          </w:p>
        </w:tc>
        <w:tc>
          <w:tcPr>
            <w:tcW w:w="1631" w:type="pct"/>
            <w:vAlign w:val="center"/>
          </w:tcPr>
          <w:p w:rsidR="00233961" w:rsidRPr="001A36FD" w:rsidRDefault="00233961" w:rsidP="001A36FD">
            <w:pPr>
              <w:pStyle w:val="TableParagraph"/>
              <w:rPr>
                <w:sz w:val="20"/>
                <w:szCs w:val="20"/>
              </w:rPr>
            </w:pPr>
            <w:r w:rsidRPr="001A36FD">
              <w:rPr>
                <w:w w:val="99"/>
                <w:sz w:val="20"/>
                <w:szCs w:val="20"/>
              </w:rPr>
              <w:t>1</w:t>
            </w:r>
          </w:p>
        </w:tc>
        <w:tc>
          <w:tcPr>
            <w:tcW w:w="1480" w:type="pct"/>
            <w:vMerge w:val="restart"/>
            <w:vAlign w:val="center"/>
          </w:tcPr>
          <w:p w:rsidR="00233961" w:rsidRPr="001A36FD" w:rsidRDefault="00233961" w:rsidP="001A36FD">
            <w:pPr>
              <w:pStyle w:val="TableParagraph"/>
              <w:rPr>
                <w:sz w:val="20"/>
                <w:szCs w:val="20"/>
              </w:rPr>
            </w:pPr>
            <w:r w:rsidRPr="001A36FD">
              <w:rPr>
                <w:w w:val="99"/>
                <w:sz w:val="20"/>
                <w:szCs w:val="20"/>
              </w:rPr>
              <w:t>2</w:t>
            </w:r>
          </w:p>
        </w:tc>
      </w:tr>
      <w:tr w:rsidR="00233961" w:rsidRPr="001A36FD" w:rsidTr="00E54A00">
        <w:tc>
          <w:tcPr>
            <w:tcW w:w="1889" w:type="pct"/>
            <w:vAlign w:val="center"/>
          </w:tcPr>
          <w:p w:rsidR="00233961" w:rsidRPr="001A36FD" w:rsidRDefault="00233961" w:rsidP="001A36FD">
            <w:pPr>
              <w:pStyle w:val="TableParagraph"/>
              <w:rPr>
                <w:sz w:val="20"/>
                <w:szCs w:val="20"/>
              </w:rPr>
            </w:pPr>
            <w:r w:rsidRPr="001A36FD">
              <w:rPr>
                <w:sz w:val="20"/>
                <w:szCs w:val="20"/>
              </w:rPr>
              <w:t>≥ 50% e &lt; 75%</w:t>
            </w:r>
          </w:p>
        </w:tc>
        <w:tc>
          <w:tcPr>
            <w:tcW w:w="1631" w:type="pct"/>
            <w:vAlign w:val="center"/>
          </w:tcPr>
          <w:p w:rsidR="00233961" w:rsidRPr="001A36FD" w:rsidRDefault="00233961" w:rsidP="001A36FD">
            <w:pPr>
              <w:pStyle w:val="TableParagraph"/>
              <w:rPr>
                <w:sz w:val="20"/>
                <w:szCs w:val="20"/>
              </w:rPr>
            </w:pPr>
            <w:r w:rsidRPr="001A36FD">
              <w:rPr>
                <w:sz w:val="20"/>
                <w:szCs w:val="20"/>
              </w:rPr>
              <w:t>0,7</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E54A00">
        <w:tc>
          <w:tcPr>
            <w:tcW w:w="1889" w:type="pct"/>
            <w:vAlign w:val="center"/>
          </w:tcPr>
          <w:p w:rsidR="00233961" w:rsidRPr="001A36FD" w:rsidRDefault="00233961" w:rsidP="001A36FD">
            <w:pPr>
              <w:pStyle w:val="TableParagraph"/>
              <w:rPr>
                <w:sz w:val="20"/>
                <w:szCs w:val="20"/>
              </w:rPr>
            </w:pPr>
            <w:r w:rsidRPr="001A36FD">
              <w:rPr>
                <w:sz w:val="20"/>
                <w:szCs w:val="20"/>
              </w:rPr>
              <w:t>≥ 25% e &lt; 50%</w:t>
            </w:r>
          </w:p>
        </w:tc>
        <w:tc>
          <w:tcPr>
            <w:tcW w:w="1631" w:type="pct"/>
            <w:vAlign w:val="center"/>
          </w:tcPr>
          <w:p w:rsidR="00233961" w:rsidRPr="001A36FD" w:rsidRDefault="00233961" w:rsidP="001A36FD">
            <w:pPr>
              <w:pStyle w:val="TableParagraph"/>
              <w:rPr>
                <w:sz w:val="20"/>
                <w:szCs w:val="20"/>
              </w:rPr>
            </w:pPr>
            <w:r w:rsidRPr="001A36FD">
              <w:rPr>
                <w:sz w:val="20"/>
                <w:szCs w:val="20"/>
              </w:rPr>
              <w:t>0,4</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r w:rsidR="00233961" w:rsidRPr="001A36FD" w:rsidTr="00E54A00">
        <w:tc>
          <w:tcPr>
            <w:tcW w:w="1889" w:type="pct"/>
            <w:vAlign w:val="center"/>
          </w:tcPr>
          <w:p w:rsidR="00233961" w:rsidRPr="001A36FD" w:rsidRDefault="00233961" w:rsidP="001A36FD">
            <w:pPr>
              <w:pStyle w:val="TableParagraph"/>
              <w:rPr>
                <w:sz w:val="20"/>
                <w:szCs w:val="20"/>
              </w:rPr>
            </w:pPr>
            <w:r w:rsidRPr="001A36FD">
              <w:rPr>
                <w:sz w:val="20"/>
                <w:szCs w:val="20"/>
              </w:rPr>
              <w:t>&lt; 25%</w:t>
            </w:r>
          </w:p>
        </w:tc>
        <w:tc>
          <w:tcPr>
            <w:tcW w:w="1631" w:type="pct"/>
            <w:vAlign w:val="center"/>
          </w:tcPr>
          <w:p w:rsidR="00233961" w:rsidRPr="001A36FD" w:rsidRDefault="00233961" w:rsidP="001A36FD">
            <w:pPr>
              <w:pStyle w:val="TableParagraph"/>
              <w:rPr>
                <w:sz w:val="20"/>
                <w:szCs w:val="20"/>
              </w:rPr>
            </w:pPr>
            <w:r w:rsidRPr="001A36FD">
              <w:rPr>
                <w:w w:val="99"/>
                <w:sz w:val="20"/>
                <w:szCs w:val="20"/>
              </w:rPr>
              <w:t>0</w:t>
            </w:r>
          </w:p>
        </w:tc>
        <w:tc>
          <w:tcPr>
            <w:tcW w:w="1480" w:type="pct"/>
            <w:vMerge/>
            <w:tcBorders>
              <w:top w:val="nil"/>
            </w:tcBorders>
            <w:vAlign w:val="center"/>
          </w:tcPr>
          <w:p w:rsidR="00233961" w:rsidRPr="001A36FD" w:rsidRDefault="00233961" w:rsidP="001A36FD">
            <w:pPr>
              <w:jc w:val="center"/>
              <w:rPr>
                <w:rFonts w:ascii="Arial" w:hAnsi="Arial" w:cs="Arial"/>
                <w:sz w:val="20"/>
                <w:szCs w:val="20"/>
              </w:rPr>
            </w:pPr>
          </w:p>
        </w:tc>
      </w:tr>
    </w:tbl>
    <w:p w:rsidR="00233961" w:rsidRPr="001A36FD" w:rsidRDefault="00233961" w:rsidP="001A36FD">
      <w:pPr>
        <w:spacing w:after="0" w:line="240" w:lineRule="auto"/>
        <w:contextualSpacing/>
        <w:jc w:val="center"/>
        <w:rPr>
          <w:rFonts w:ascii="Arial" w:hAnsi="Arial" w:cs="Arial"/>
          <w:sz w:val="20"/>
          <w:szCs w:val="20"/>
        </w:rPr>
      </w:pPr>
    </w:p>
    <w:p w:rsidR="00233961" w:rsidRPr="001A36FD" w:rsidRDefault="00233961" w:rsidP="001A36FD">
      <w:pPr>
        <w:spacing w:after="0" w:line="240" w:lineRule="auto"/>
        <w:contextualSpacing/>
        <w:jc w:val="center"/>
        <w:rPr>
          <w:rFonts w:ascii="Arial" w:hAnsi="Arial" w:cs="Arial"/>
          <w:sz w:val="20"/>
          <w:szCs w:val="20"/>
        </w:rPr>
      </w:pPr>
    </w:p>
    <w:sectPr w:rsidR="00233961" w:rsidRPr="001A36FD" w:rsidSect="007918FA">
      <w:headerReference w:type="default" r:id="rId11"/>
      <w:footerReference w:type="default" r:id="rId12"/>
      <w:pgSz w:w="11906" w:h="16838"/>
      <w:pgMar w:top="720" w:right="720" w:bottom="720" w:left="720"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EE" w:rsidRDefault="00D578EE" w:rsidP="00EB01A0">
      <w:pPr>
        <w:spacing w:after="0" w:line="240" w:lineRule="auto"/>
      </w:pPr>
      <w:r>
        <w:separator/>
      </w:r>
    </w:p>
  </w:endnote>
  <w:endnote w:type="continuationSeparator" w:id="0">
    <w:p w:rsidR="00D578EE" w:rsidRDefault="00D578EE" w:rsidP="00EB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altName w:val="Vivaldi"/>
    <w:charset w:val="00"/>
    <w:family w:val="script"/>
    <w:pitch w:val="variable"/>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71444051"/>
      <w:docPartObj>
        <w:docPartGallery w:val="Page Numbers (Bottom of Page)"/>
        <w:docPartUnique/>
      </w:docPartObj>
    </w:sdtPr>
    <w:sdtContent>
      <w:sdt>
        <w:sdtPr>
          <w:rPr>
            <w:rFonts w:ascii="Arial" w:hAnsi="Arial" w:cs="Arial"/>
            <w:sz w:val="20"/>
            <w:szCs w:val="20"/>
          </w:rPr>
          <w:id w:val="-1669238322"/>
          <w:docPartObj>
            <w:docPartGallery w:val="Page Numbers (Top of Page)"/>
            <w:docPartUnique/>
          </w:docPartObj>
        </w:sdtPr>
        <w:sdtContent>
          <w:p w:rsidR="00D578EE" w:rsidRPr="000032B2" w:rsidRDefault="00D578EE">
            <w:pPr>
              <w:pStyle w:val="Pidipagina"/>
              <w:jc w:val="center"/>
              <w:rPr>
                <w:rFonts w:ascii="Arial" w:hAnsi="Arial" w:cs="Arial"/>
                <w:sz w:val="20"/>
                <w:szCs w:val="20"/>
              </w:rPr>
            </w:pPr>
            <w:r>
              <w:rPr>
                <w:rFonts w:ascii="Arial" w:hAnsi="Arial" w:cs="Arial"/>
                <w:sz w:val="20"/>
                <w:szCs w:val="20"/>
              </w:rPr>
              <w:t>Pagina</w:t>
            </w:r>
            <w:r w:rsidRPr="000032B2">
              <w:rPr>
                <w:rFonts w:ascii="Arial" w:hAnsi="Arial" w:cs="Arial"/>
                <w:sz w:val="20"/>
                <w:szCs w:val="20"/>
              </w:rPr>
              <w:t xml:space="preserve"> </w:t>
            </w:r>
            <w:r w:rsidR="00966BC4" w:rsidRPr="000032B2">
              <w:rPr>
                <w:rFonts w:ascii="Arial" w:hAnsi="Arial" w:cs="Arial"/>
                <w:b/>
                <w:bCs/>
                <w:sz w:val="20"/>
                <w:szCs w:val="20"/>
              </w:rPr>
              <w:fldChar w:fldCharType="begin"/>
            </w:r>
            <w:r w:rsidRPr="000032B2">
              <w:rPr>
                <w:rFonts w:ascii="Arial" w:hAnsi="Arial" w:cs="Arial"/>
                <w:b/>
                <w:bCs/>
                <w:sz w:val="20"/>
                <w:szCs w:val="20"/>
              </w:rPr>
              <w:instrText>PAGE</w:instrText>
            </w:r>
            <w:r w:rsidR="00966BC4" w:rsidRPr="000032B2">
              <w:rPr>
                <w:rFonts w:ascii="Arial" w:hAnsi="Arial" w:cs="Arial"/>
                <w:b/>
                <w:bCs/>
                <w:sz w:val="20"/>
                <w:szCs w:val="20"/>
              </w:rPr>
              <w:fldChar w:fldCharType="separate"/>
            </w:r>
            <w:r w:rsidR="006B393F">
              <w:rPr>
                <w:rFonts w:ascii="Arial" w:hAnsi="Arial" w:cs="Arial"/>
                <w:b/>
                <w:bCs/>
                <w:noProof/>
                <w:sz w:val="20"/>
                <w:szCs w:val="20"/>
              </w:rPr>
              <w:t>1</w:t>
            </w:r>
            <w:r w:rsidR="00966BC4" w:rsidRPr="000032B2">
              <w:rPr>
                <w:rFonts w:ascii="Arial" w:hAnsi="Arial" w:cs="Arial"/>
                <w:b/>
                <w:bCs/>
                <w:sz w:val="20"/>
                <w:szCs w:val="20"/>
              </w:rPr>
              <w:fldChar w:fldCharType="end"/>
            </w:r>
            <w:r w:rsidRPr="000032B2">
              <w:rPr>
                <w:rFonts w:ascii="Arial" w:hAnsi="Arial" w:cs="Arial"/>
                <w:sz w:val="20"/>
                <w:szCs w:val="20"/>
              </w:rPr>
              <w:t xml:space="preserve"> di </w:t>
            </w:r>
            <w:r w:rsidR="00966BC4" w:rsidRPr="000032B2">
              <w:rPr>
                <w:rFonts w:ascii="Arial" w:hAnsi="Arial" w:cs="Arial"/>
                <w:b/>
                <w:bCs/>
                <w:sz w:val="20"/>
                <w:szCs w:val="20"/>
              </w:rPr>
              <w:fldChar w:fldCharType="begin"/>
            </w:r>
            <w:r w:rsidRPr="000032B2">
              <w:rPr>
                <w:rFonts w:ascii="Arial" w:hAnsi="Arial" w:cs="Arial"/>
                <w:b/>
                <w:bCs/>
                <w:sz w:val="20"/>
                <w:szCs w:val="20"/>
              </w:rPr>
              <w:instrText>NUMPAGES</w:instrText>
            </w:r>
            <w:r w:rsidR="00966BC4" w:rsidRPr="000032B2">
              <w:rPr>
                <w:rFonts w:ascii="Arial" w:hAnsi="Arial" w:cs="Arial"/>
                <w:b/>
                <w:bCs/>
                <w:sz w:val="20"/>
                <w:szCs w:val="20"/>
              </w:rPr>
              <w:fldChar w:fldCharType="separate"/>
            </w:r>
            <w:r w:rsidR="006B393F">
              <w:rPr>
                <w:rFonts w:ascii="Arial" w:hAnsi="Arial" w:cs="Arial"/>
                <w:b/>
                <w:bCs/>
                <w:noProof/>
                <w:sz w:val="20"/>
                <w:szCs w:val="20"/>
              </w:rPr>
              <w:t>7</w:t>
            </w:r>
            <w:r w:rsidR="00966BC4" w:rsidRPr="000032B2">
              <w:rPr>
                <w:rFonts w:ascii="Arial" w:hAnsi="Arial" w:cs="Arial"/>
                <w:b/>
                <w:bCs/>
                <w:sz w:val="20"/>
                <w:szCs w:val="20"/>
              </w:rPr>
              <w:fldChar w:fldCharType="end"/>
            </w:r>
          </w:p>
        </w:sdtContent>
      </w:sdt>
    </w:sdtContent>
  </w:sdt>
  <w:p w:rsidR="00D578EE" w:rsidRDefault="00D578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EE" w:rsidRDefault="00D578EE" w:rsidP="00EB01A0">
      <w:pPr>
        <w:spacing w:after="0" w:line="240" w:lineRule="auto"/>
      </w:pPr>
      <w:r>
        <w:separator/>
      </w:r>
    </w:p>
  </w:footnote>
  <w:footnote w:type="continuationSeparator" w:id="0">
    <w:p w:rsidR="00D578EE" w:rsidRDefault="00D578EE" w:rsidP="00EB0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EE" w:rsidRPr="00EB01A0" w:rsidRDefault="00D578EE" w:rsidP="00EB01A0">
    <w:pPr>
      <w:widowControl w:val="0"/>
      <w:autoSpaceDE w:val="0"/>
      <w:autoSpaceDN w:val="0"/>
      <w:adjustRightInd w:val="0"/>
      <w:spacing w:after="0" w:line="240" w:lineRule="auto"/>
      <w:jc w:val="center"/>
      <w:rPr>
        <w:rFonts w:ascii="Apple Chancery" w:eastAsia="Times New Roman" w:hAnsi="Apple Chancery" w:cs="Apple Chancery"/>
        <w:color w:val="000000"/>
        <w:lang w:eastAsia="it-IT"/>
      </w:rPr>
    </w:pPr>
    <w:r w:rsidRPr="00EB01A0">
      <w:rPr>
        <w:rFonts w:ascii="Apple Chancery" w:eastAsia="Times New Roman" w:hAnsi="Apple Chancery" w:cs="Apple Chancery"/>
        <w:noProof/>
        <w:color w:val="000000"/>
        <w:lang w:eastAsia="it-IT"/>
      </w:rPr>
      <w:drawing>
        <wp:inline distT="0" distB="0" distL="0" distR="0">
          <wp:extent cx="48260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600" cy="600075"/>
                  </a:xfrm>
                  <a:prstGeom prst="rect">
                    <a:avLst/>
                  </a:prstGeom>
                  <a:noFill/>
                  <a:ln>
                    <a:noFill/>
                  </a:ln>
                </pic:spPr>
              </pic:pic>
            </a:graphicData>
          </a:graphic>
        </wp:inline>
      </w:drawing>
    </w:r>
  </w:p>
  <w:p w:rsidR="00D578EE" w:rsidRPr="00EB01A0" w:rsidRDefault="00D578EE" w:rsidP="00EB01A0">
    <w:pPr>
      <w:widowControl w:val="0"/>
      <w:autoSpaceDE w:val="0"/>
      <w:autoSpaceDN w:val="0"/>
      <w:adjustRightInd w:val="0"/>
      <w:spacing w:after="0" w:line="240" w:lineRule="auto"/>
      <w:jc w:val="center"/>
      <w:rPr>
        <w:rFonts w:ascii="Edwardian Script ITC" w:eastAsia="Times New Roman" w:hAnsi="Edwardian Script ITC" w:cs="Arial"/>
        <w:color w:val="000000"/>
        <w:sz w:val="36"/>
        <w:lang w:eastAsia="it-IT"/>
      </w:rPr>
    </w:pPr>
    <w:r w:rsidRPr="00EB01A0">
      <w:rPr>
        <w:rFonts w:ascii="Edwardian Script ITC" w:eastAsia="Times New Roman" w:hAnsi="Edwardian Script ITC" w:cs="Arial"/>
        <w:color w:val="000000"/>
        <w:sz w:val="36"/>
        <w:lang w:eastAsia="it-IT"/>
      </w:rPr>
      <w:t>Ministero delle Infrastrutture e della Mobilità Sostenibili</w:t>
    </w:r>
  </w:p>
  <w:p w:rsidR="00D578EE" w:rsidRPr="00DD4525" w:rsidRDefault="00D578EE" w:rsidP="00C82889">
    <w:pPr>
      <w:widowControl w:val="0"/>
      <w:autoSpaceDE w:val="0"/>
      <w:autoSpaceDN w:val="0"/>
      <w:adjustRightInd w:val="0"/>
      <w:spacing w:after="0" w:line="240" w:lineRule="auto"/>
      <w:contextualSpacing/>
      <w:jc w:val="center"/>
      <w:rPr>
        <w:rFonts w:ascii="Arial" w:eastAsia="Times New Roman" w:hAnsi="Arial" w:cs="Arial"/>
        <w:b/>
        <w:bCs/>
        <w:color w:val="000000"/>
        <w:lang w:eastAsia="it-IT"/>
      </w:rPr>
    </w:pPr>
    <w:r w:rsidRPr="00DD4525">
      <w:rPr>
        <w:rFonts w:ascii="Arial" w:eastAsia="Times New Roman" w:hAnsi="Arial" w:cs="Arial"/>
        <w:b/>
        <w:bCs/>
        <w:color w:val="000000"/>
        <w:lang w:eastAsia="it-IT"/>
      </w:rPr>
      <w:t>CAPITANERIA DI PORTO SEDE DI DIREZIONE MARITTIMA</w:t>
    </w:r>
    <w:r>
      <w:rPr>
        <w:rFonts w:ascii="Arial" w:eastAsia="Times New Roman" w:hAnsi="Arial" w:cs="Arial"/>
        <w:b/>
        <w:bCs/>
        <w:color w:val="000000"/>
        <w:lang w:eastAsia="it-IT"/>
      </w:rPr>
      <w:t xml:space="preserve"> DI </w:t>
    </w:r>
    <w:r w:rsidRPr="00DD4525">
      <w:rPr>
        <w:rFonts w:ascii="Arial" w:eastAsia="Times New Roman" w:hAnsi="Arial" w:cs="Arial"/>
        <w:b/>
        <w:bCs/>
        <w:color w:val="000000"/>
        <w:lang w:eastAsia="it-IT"/>
      </w:rPr>
      <w:t>VENEZIA</w:t>
    </w:r>
  </w:p>
  <w:p w:rsidR="00D578EE" w:rsidRDefault="00D578EE" w:rsidP="00C82889">
    <w:pPr>
      <w:widowControl w:val="0"/>
      <w:autoSpaceDE w:val="0"/>
      <w:autoSpaceDN w:val="0"/>
      <w:adjustRightInd w:val="0"/>
      <w:spacing w:after="0" w:line="240" w:lineRule="auto"/>
      <w:contextualSpacing/>
      <w:jc w:val="center"/>
      <w:rPr>
        <w:rFonts w:ascii="Arial" w:eastAsia="Times New Roman" w:hAnsi="Arial" w:cs="Arial"/>
        <w:i/>
        <w:lang w:val="en-US" w:eastAsia="it-IT"/>
      </w:rPr>
    </w:pPr>
    <w:r>
      <w:rPr>
        <w:rFonts w:ascii="Arial" w:eastAsia="Times New Roman" w:hAnsi="Arial" w:cs="Arial"/>
        <w:color w:val="000000"/>
        <w:lang w:val="en-US" w:eastAsia="it-IT"/>
      </w:rPr>
      <w:t>PEC:</w:t>
    </w:r>
    <w:r w:rsidRPr="00DD4525">
      <w:rPr>
        <w:rFonts w:ascii="Arial" w:eastAsia="Times New Roman" w:hAnsi="Arial" w:cs="Arial"/>
        <w:color w:val="000000"/>
        <w:lang w:val="en-US" w:eastAsia="it-IT"/>
      </w:rPr>
      <w:t xml:space="preserve"> </w:t>
    </w:r>
    <w:hyperlink r:id="rId2" w:history="1">
      <w:r w:rsidRPr="00C82889">
        <w:rPr>
          <w:rFonts w:ascii="Arial" w:eastAsia="Times New Roman" w:hAnsi="Arial" w:cs="Arial"/>
          <w:i/>
          <w:lang w:val="en-US" w:eastAsia="it-IT"/>
        </w:rPr>
        <w:t>dm.venezia@pec.mit.gov.it</w:t>
      </w:r>
    </w:hyperlink>
  </w:p>
  <w:p w:rsidR="00D578EE" w:rsidRPr="00C82889" w:rsidRDefault="00D578EE" w:rsidP="00C82889">
    <w:pPr>
      <w:widowControl w:val="0"/>
      <w:autoSpaceDE w:val="0"/>
      <w:autoSpaceDN w:val="0"/>
      <w:adjustRightInd w:val="0"/>
      <w:spacing w:after="0" w:line="240" w:lineRule="auto"/>
      <w:contextualSpacing/>
      <w:jc w:val="center"/>
      <w:rPr>
        <w:rFonts w:ascii="Arial" w:eastAsia="Times New Roman" w:hAnsi="Arial" w:cs="Arial"/>
        <w:lang w:val="en-US"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761"/>
    <w:multiLevelType w:val="hybridMultilevel"/>
    <w:tmpl w:val="D42C5716"/>
    <w:lvl w:ilvl="0" w:tplc="264C97E0">
      <w:start w:val="1"/>
      <w:numFmt w:val="decimal"/>
      <w:lvlText w:val="%1."/>
      <w:lvlJc w:val="left"/>
      <w:pPr>
        <w:ind w:left="1702" w:hanging="284"/>
      </w:pPr>
      <w:rPr>
        <w:rFonts w:ascii="Arial" w:eastAsia="Arial" w:hAnsi="Arial" w:cs="Arial" w:hint="default"/>
        <w:b/>
        <w:bCs/>
        <w:w w:val="99"/>
        <w:sz w:val="24"/>
        <w:szCs w:val="24"/>
        <w:lang w:val="it-IT" w:eastAsia="en-US" w:bidi="ar-SA"/>
      </w:rPr>
    </w:lvl>
    <w:lvl w:ilvl="1" w:tplc="1DEA17CE">
      <w:numFmt w:val="bullet"/>
      <w:lvlText w:val="•"/>
      <w:lvlJc w:val="left"/>
      <w:pPr>
        <w:ind w:left="2665" w:hanging="284"/>
      </w:pPr>
      <w:rPr>
        <w:rFonts w:hint="default"/>
        <w:lang w:val="it-IT" w:eastAsia="en-US" w:bidi="ar-SA"/>
      </w:rPr>
    </w:lvl>
    <w:lvl w:ilvl="2" w:tplc="BDA29B66">
      <w:numFmt w:val="bullet"/>
      <w:lvlText w:val="•"/>
      <w:lvlJc w:val="left"/>
      <w:pPr>
        <w:ind w:left="3624" w:hanging="284"/>
      </w:pPr>
      <w:rPr>
        <w:rFonts w:hint="default"/>
        <w:lang w:val="it-IT" w:eastAsia="en-US" w:bidi="ar-SA"/>
      </w:rPr>
    </w:lvl>
    <w:lvl w:ilvl="3" w:tplc="2A043A82">
      <w:numFmt w:val="bullet"/>
      <w:lvlText w:val="•"/>
      <w:lvlJc w:val="left"/>
      <w:pPr>
        <w:ind w:left="4583" w:hanging="284"/>
      </w:pPr>
      <w:rPr>
        <w:rFonts w:hint="default"/>
        <w:lang w:val="it-IT" w:eastAsia="en-US" w:bidi="ar-SA"/>
      </w:rPr>
    </w:lvl>
    <w:lvl w:ilvl="4" w:tplc="E4F8BF52">
      <w:numFmt w:val="bullet"/>
      <w:lvlText w:val="•"/>
      <w:lvlJc w:val="left"/>
      <w:pPr>
        <w:ind w:left="5542" w:hanging="284"/>
      </w:pPr>
      <w:rPr>
        <w:rFonts w:hint="default"/>
        <w:lang w:val="it-IT" w:eastAsia="en-US" w:bidi="ar-SA"/>
      </w:rPr>
    </w:lvl>
    <w:lvl w:ilvl="5" w:tplc="37120F56">
      <w:numFmt w:val="bullet"/>
      <w:lvlText w:val="•"/>
      <w:lvlJc w:val="left"/>
      <w:pPr>
        <w:ind w:left="6501" w:hanging="284"/>
      </w:pPr>
      <w:rPr>
        <w:rFonts w:hint="default"/>
        <w:lang w:val="it-IT" w:eastAsia="en-US" w:bidi="ar-SA"/>
      </w:rPr>
    </w:lvl>
    <w:lvl w:ilvl="6" w:tplc="B5064362">
      <w:numFmt w:val="bullet"/>
      <w:lvlText w:val="•"/>
      <w:lvlJc w:val="left"/>
      <w:pPr>
        <w:ind w:left="7460" w:hanging="284"/>
      </w:pPr>
      <w:rPr>
        <w:rFonts w:hint="default"/>
        <w:lang w:val="it-IT" w:eastAsia="en-US" w:bidi="ar-SA"/>
      </w:rPr>
    </w:lvl>
    <w:lvl w:ilvl="7" w:tplc="545CCA50">
      <w:numFmt w:val="bullet"/>
      <w:lvlText w:val="•"/>
      <w:lvlJc w:val="left"/>
      <w:pPr>
        <w:ind w:left="8419" w:hanging="284"/>
      </w:pPr>
      <w:rPr>
        <w:rFonts w:hint="default"/>
        <w:lang w:val="it-IT" w:eastAsia="en-US" w:bidi="ar-SA"/>
      </w:rPr>
    </w:lvl>
    <w:lvl w:ilvl="8" w:tplc="18143DDC">
      <w:numFmt w:val="bullet"/>
      <w:lvlText w:val="•"/>
      <w:lvlJc w:val="left"/>
      <w:pPr>
        <w:ind w:left="9378" w:hanging="284"/>
      </w:pPr>
      <w:rPr>
        <w:rFonts w:hint="default"/>
        <w:lang w:val="it-IT" w:eastAsia="en-US" w:bidi="ar-SA"/>
      </w:rPr>
    </w:lvl>
  </w:abstractNum>
  <w:abstractNum w:abstractNumId="1">
    <w:nsid w:val="090B0EC4"/>
    <w:multiLevelType w:val="hybridMultilevel"/>
    <w:tmpl w:val="59FC89F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1816335B"/>
    <w:multiLevelType w:val="hybridMultilevel"/>
    <w:tmpl w:val="3C8C2552"/>
    <w:lvl w:ilvl="0" w:tplc="AB241D74">
      <w:start w:val="1"/>
      <w:numFmt w:val="decimal"/>
      <w:lvlText w:val="%1."/>
      <w:lvlJc w:val="left"/>
      <w:pPr>
        <w:ind w:left="496" w:hanging="284"/>
      </w:pPr>
      <w:rPr>
        <w:rFonts w:ascii="Arial" w:eastAsia="Arial" w:hAnsi="Arial" w:cs="Arial" w:hint="default"/>
        <w:b/>
        <w:bCs/>
        <w:w w:val="99"/>
        <w:sz w:val="24"/>
        <w:szCs w:val="24"/>
        <w:lang w:val="it-IT" w:eastAsia="en-US" w:bidi="ar-SA"/>
      </w:rPr>
    </w:lvl>
    <w:lvl w:ilvl="1" w:tplc="1DEA17CE">
      <w:numFmt w:val="bullet"/>
      <w:lvlText w:val="•"/>
      <w:lvlJc w:val="left"/>
      <w:pPr>
        <w:ind w:left="1459" w:hanging="284"/>
      </w:pPr>
      <w:rPr>
        <w:rFonts w:hint="default"/>
        <w:lang w:val="it-IT" w:eastAsia="en-US" w:bidi="ar-SA"/>
      </w:rPr>
    </w:lvl>
    <w:lvl w:ilvl="2" w:tplc="BDA29B66">
      <w:numFmt w:val="bullet"/>
      <w:lvlText w:val="•"/>
      <w:lvlJc w:val="left"/>
      <w:pPr>
        <w:ind w:left="2418" w:hanging="284"/>
      </w:pPr>
      <w:rPr>
        <w:rFonts w:hint="default"/>
        <w:lang w:val="it-IT" w:eastAsia="en-US" w:bidi="ar-SA"/>
      </w:rPr>
    </w:lvl>
    <w:lvl w:ilvl="3" w:tplc="2A043A82">
      <w:numFmt w:val="bullet"/>
      <w:lvlText w:val="•"/>
      <w:lvlJc w:val="left"/>
      <w:pPr>
        <w:ind w:left="3377" w:hanging="284"/>
      </w:pPr>
      <w:rPr>
        <w:rFonts w:hint="default"/>
        <w:lang w:val="it-IT" w:eastAsia="en-US" w:bidi="ar-SA"/>
      </w:rPr>
    </w:lvl>
    <w:lvl w:ilvl="4" w:tplc="E4F8BF52">
      <w:numFmt w:val="bullet"/>
      <w:lvlText w:val="•"/>
      <w:lvlJc w:val="left"/>
      <w:pPr>
        <w:ind w:left="4336" w:hanging="284"/>
      </w:pPr>
      <w:rPr>
        <w:rFonts w:hint="default"/>
        <w:lang w:val="it-IT" w:eastAsia="en-US" w:bidi="ar-SA"/>
      </w:rPr>
    </w:lvl>
    <w:lvl w:ilvl="5" w:tplc="37120F56">
      <w:numFmt w:val="bullet"/>
      <w:lvlText w:val="•"/>
      <w:lvlJc w:val="left"/>
      <w:pPr>
        <w:ind w:left="5295" w:hanging="284"/>
      </w:pPr>
      <w:rPr>
        <w:rFonts w:hint="default"/>
        <w:lang w:val="it-IT" w:eastAsia="en-US" w:bidi="ar-SA"/>
      </w:rPr>
    </w:lvl>
    <w:lvl w:ilvl="6" w:tplc="B5064362">
      <w:numFmt w:val="bullet"/>
      <w:lvlText w:val="•"/>
      <w:lvlJc w:val="left"/>
      <w:pPr>
        <w:ind w:left="6254" w:hanging="284"/>
      </w:pPr>
      <w:rPr>
        <w:rFonts w:hint="default"/>
        <w:lang w:val="it-IT" w:eastAsia="en-US" w:bidi="ar-SA"/>
      </w:rPr>
    </w:lvl>
    <w:lvl w:ilvl="7" w:tplc="545CCA50">
      <w:numFmt w:val="bullet"/>
      <w:lvlText w:val="•"/>
      <w:lvlJc w:val="left"/>
      <w:pPr>
        <w:ind w:left="7213" w:hanging="284"/>
      </w:pPr>
      <w:rPr>
        <w:rFonts w:hint="default"/>
        <w:lang w:val="it-IT" w:eastAsia="en-US" w:bidi="ar-SA"/>
      </w:rPr>
    </w:lvl>
    <w:lvl w:ilvl="8" w:tplc="18143DDC">
      <w:numFmt w:val="bullet"/>
      <w:lvlText w:val="•"/>
      <w:lvlJc w:val="left"/>
      <w:pPr>
        <w:ind w:left="8172" w:hanging="284"/>
      </w:pPr>
      <w:rPr>
        <w:rFonts w:hint="default"/>
        <w:lang w:val="it-IT" w:eastAsia="en-US" w:bidi="ar-SA"/>
      </w:rPr>
    </w:lvl>
  </w:abstractNum>
  <w:abstractNum w:abstractNumId="3">
    <w:nsid w:val="1DA86EBE"/>
    <w:multiLevelType w:val="multilevel"/>
    <w:tmpl w:val="62CA6ABC"/>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5251" w:hanging="1800"/>
      </w:pPr>
      <w:rPr>
        <w:rFonts w:hint="default"/>
      </w:rPr>
    </w:lvl>
    <w:lvl w:ilvl="8">
      <w:start w:val="1"/>
      <w:numFmt w:val="decimal"/>
      <w:lvlText w:val="%1.%2.%3.%4.%5.%6.%7.%8.%9"/>
      <w:lvlJc w:val="left"/>
      <w:pPr>
        <w:ind w:left="5744" w:hanging="1800"/>
      </w:pPr>
      <w:rPr>
        <w:rFonts w:hint="default"/>
      </w:rPr>
    </w:lvl>
  </w:abstractNum>
  <w:abstractNum w:abstractNumId="4">
    <w:nsid w:val="1DAD2AD1"/>
    <w:multiLevelType w:val="hybridMultilevel"/>
    <w:tmpl w:val="D6065FC8"/>
    <w:lvl w:ilvl="0" w:tplc="F59053F4">
      <w:start w:val="1"/>
      <w:numFmt w:val="decimal"/>
      <w:lvlText w:val="%1."/>
      <w:lvlJc w:val="left"/>
      <w:pPr>
        <w:ind w:left="496" w:hanging="284"/>
      </w:pPr>
      <w:rPr>
        <w:rFonts w:ascii="Arial" w:eastAsia="Arial" w:hAnsi="Arial" w:cs="Arial" w:hint="default"/>
        <w:b/>
        <w:bCs/>
        <w:w w:val="99"/>
        <w:sz w:val="24"/>
        <w:szCs w:val="24"/>
        <w:lang w:val="it-IT" w:eastAsia="en-US" w:bidi="ar-SA"/>
      </w:rPr>
    </w:lvl>
    <w:lvl w:ilvl="1" w:tplc="1DEA17CE">
      <w:numFmt w:val="bullet"/>
      <w:lvlText w:val="•"/>
      <w:lvlJc w:val="left"/>
      <w:pPr>
        <w:ind w:left="1459" w:hanging="284"/>
      </w:pPr>
      <w:rPr>
        <w:rFonts w:hint="default"/>
        <w:lang w:val="it-IT" w:eastAsia="en-US" w:bidi="ar-SA"/>
      </w:rPr>
    </w:lvl>
    <w:lvl w:ilvl="2" w:tplc="BDA29B66">
      <w:numFmt w:val="bullet"/>
      <w:lvlText w:val="•"/>
      <w:lvlJc w:val="left"/>
      <w:pPr>
        <w:ind w:left="2418" w:hanging="284"/>
      </w:pPr>
      <w:rPr>
        <w:rFonts w:hint="default"/>
        <w:lang w:val="it-IT" w:eastAsia="en-US" w:bidi="ar-SA"/>
      </w:rPr>
    </w:lvl>
    <w:lvl w:ilvl="3" w:tplc="2A043A82">
      <w:numFmt w:val="bullet"/>
      <w:lvlText w:val="•"/>
      <w:lvlJc w:val="left"/>
      <w:pPr>
        <w:ind w:left="3377" w:hanging="284"/>
      </w:pPr>
      <w:rPr>
        <w:rFonts w:hint="default"/>
        <w:lang w:val="it-IT" w:eastAsia="en-US" w:bidi="ar-SA"/>
      </w:rPr>
    </w:lvl>
    <w:lvl w:ilvl="4" w:tplc="E4F8BF52">
      <w:numFmt w:val="bullet"/>
      <w:lvlText w:val="•"/>
      <w:lvlJc w:val="left"/>
      <w:pPr>
        <w:ind w:left="4336" w:hanging="284"/>
      </w:pPr>
      <w:rPr>
        <w:rFonts w:hint="default"/>
        <w:lang w:val="it-IT" w:eastAsia="en-US" w:bidi="ar-SA"/>
      </w:rPr>
    </w:lvl>
    <w:lvl w:ilvl="5" w:tplc="37120F56">
      <w:numFmt w:val="bullet"/>
      <w:lvlText w:val="•"/>
      <w:lvlJc w:val="left"/>
      <w:pPr>
        <w:ind w:left="5295" w:hanging="284"/>
      </w:pPr>
      <w:rPr>
        <w:rFonts w:hint="default"/>
        <w:lang w:val="it-IT" w:eastAsia="en-US" w:bidi="ar-SA"/>
      </w:rPr>
    </w:lvl>
    <w:lvl w:ilvl="6" w:tplc="B5064362">
      <w:numFmt w:val="bullet"/>
      <w:lvlText w:val="•"/>
      <w:lvlJc w:val="left"/>
      <w:pPr>
        <w:ind w:left="6254" w:hanging="284"/>
      </w:pPr>
      <w:rPr>
        <w:rFonts w:hint="default"/>
        <w:lang w:val="it-IT" w:eastAsia="en-US" w:bidi="ar-SA"/>
      </w:rPr>
    </w:lvl>
    <w:lvl w:ilvl="7" w:tplc="545CCA50">
      <w:numFmt w:val="bullet"/>
      <w:lvlText w:val="•"/>
      <w:lvlJc w:val="left"/>
      <w:pPr>
        <w:ind w:left="7213" w:hanging="284"/>
      </w:pPr>
      <w:rPr>
        <w:rFonts w:hint="default"/>
        <w:lang w:val="it-IT" w:eastAsia="en-US" w:bidi="ar-SA"/>
      </w:rPr>
    </w:lvl>
    <w:lvl w:ilvl="8" w:tplc="18143DDC">
      <w:numFmt w:val="bullet"/>
      <w:lvlText w:val="•"/>
      <w:lvlJc w:val="left"/>
      <w:pPr>
        <w:ind w:left="8172" w:hanging="284"/>
      </w:pPr>
      <w:rPr>
        <w:rFonts w:hint="default"/>
        <w:lang w:val="it-IT" w:eastAsia="en-US" w:bidi="ar-SA"/>
      </w:rPr>
    </w:lvl>
  </w:abstractNum>
  <w:abstractNum w:abstractNumId="5">
    <w:nsid w:val="40303E69"/>
    <w:multiLevelType w:val="hybridMultilevel"/>
    <w:tmpl w:val="026ADDEC"/>
    <w:lvl w:ilvl="0" w:tplc="227439A0">
      <w:numFmt w:val="bullet"/>
      <w:lvlText w:val=""/>
      <w:lvlJc w:val="left"/>
      <w:pPr>
        <w:ind w:left="496" w:hanging="284"/>
      </w:pPr>
      <w:rPr>
        <w:rFonts w:ascii="Symbol" w:eastAsia="Symbol" w:hAnsi="Symbol" w:cs="Symbol" w:hint="default"/>
        <w:w w:val="100"/>
        <w:sz w:val="24"/>
        <w:szCs w:val="24"/>
        <w:lang w:val="it-IT" w:eastAsia="en-US" w:bidi="ar-SA"/>
      </w:rPr>
    </w:lvl>
    <w:lvl w:ilvl="1" w:tplc="2EBA1B78">
      <w:numFmt w:val="bullet"/>
      <w:lvlText w:val="•"/>
      <w:lvlJc w:val="left"/>
      <w:pPr>
        <w:ind w:left="1459" w:hanging="284"/>
      </w:pPr>
      <w:rPr>
        <w:rFonts w:hint="default"/>
        <w:lang w:val="it-IT" w:eastAsia="en-US" w:bidi="ar-SA"/>
      </w:rPr>
    </w:lvl>
    <w:lvl w:ilvl="2" w:tplc="3C70270E">
      <w:numFmt w:val="bullet"/>
      <w:lvlText w:val="•"/>
      <w:lvlJc w:val="left"/>
      <w:pPr>
        <w:ind w:left="2418" w:hanging="284"/>
      </w:pPr>
      <w:rPr>
        <w:rFonts w:hint="default"/>
        <w:lang w:val="it-IT" w:eastAsia="en-US" w:bidi="ar-SA"/>
      </w:rPr>
    </w:lvl>
    <w:lvl w:ilvl="3" w:tplc="B1E2C92A">
      <w:numFmt w:val="bullet"/>
      <w:lvlText w:val="•"/>
      <w:lvlJc w:val="left"/>
      <w:pPr>
        <w:ind w:left="3377" w:hanging="284"/>
      </w:pPr>
      <w:rPr>
        <w:rFonts w:hint="default"/>
        <w:lang w:val="it-IT" w:eastAsia="en-US" w:bidi="ar-SA"/>
      </w:rPr>
    </w:lvl>
    <w:lvl w:ilvl="4" w:tplc="E870AD56">
      <w:numFmt w:val="bullet"/>
      <w:lvlText w:val="•"/>
      <w:lvlJc w:val="left"/>
      <w:pPr>
        <w:ind w:left="4336" w:hanging="284"/>
      </w:pPr>
      <w:rPr>
        <w:rFonts w:hint="default"/>
        <w:lang w:val="it-IT" w:eastAsia="en-US" w:bidi="ar-SA"/>
      </w:rPr>
    </w:lvl>
    <w:lvl w:ilvl="5" w:tplc="68284D0E">
      <w:numFmt w:val="bullet"/>
      <w:lvlText w:val="•"/>
      <w:lvlJc w:val="left"/>
      <w:pPr>
        <w:ind w:left="5295" w:hanging="284"/>
      </w:pPr>
      <w:rPr>
        <w:rFonts w:hint="default"/>
        <w:lang w:val="it-IT" w:eastAsia="en-US" w:bidi="ar-SA"/>
      </w:rPr>
    </w:lvl>
    <w:lvl w:ilvl="6" w:tplc="851E76E0">
      <w:numFmt w:val="bullet"/>
      <w:lvlText w:val="•"/>
      <w:lvlJc w:val="left"/>
      <w:pPr>
        <w:ind w:left="6254" w:hanging="284"/>
      </w:pPr>
      <w:rPr>
        <w:rFonts w:hint="default"/>
        <w:lang w:val="it-IT" w:eastAsia="en-US" w:bidi="ar-SA"/>
      </w:rPr>
    </w:lvl>
    <w:lvl w:ilvl="7" w:tplc="E1C85B10">
      <w:numFmt w:val="bullet"/>
      <w:lvlText w:val="•"/>
      <w:lvlJc w:val="left"/>
      <w:pPr>
        <w:ind w:left="7213" w:hanging="284"/>
      </w:pPr>
      <w:rPr>
        <w:rFonts w:hint="default"/>
        <w:lang w:val="it-IT" w:eastAsia="en-US" w:bidi="ar-SA"/>
      </w:rPr>
    </w:lvl>
    <w:lvl w:ilvl="8" w:tplc="DCDC8252">
      <w:numFmt w:val="bullet"/>
      <w:lvlText w:val="•"/>
      <w:lvlJc w:val="left"/>
      <w:pPr>
        <w:ind w:left="8172" w:hanging="284"/>
      </w:pPr>
      <w:rPr>
        <w:rFonts w:hint="default"/>
        <w:lang w:val="it-IT" w:eastAsia="en-US" w:bidi="ar-SA"/>
      </w:rPr>
    </w:lvl>
  </w:abstractNum>
  <w:abstractNum w:abstractNumId="6">
    <w:nsid w:val="61A6693C"/>
    <w:multiLevelType w:val="hybridMultilevel"/>
    <w:tmpl w:val="BCC0945C"/>
    <w:lvl w:ilvl="0" w:tplc="F0907F64">
      <w:start w:val="1"/>
      <w:numFmt w:val="decimal"/>
      <w:lvlText w:val="%1."/>
      <w:lvlJc w:val="left"/>
      <w:pPr>
        <w:ind w:left="496" w:hanging="284"/>
      </w:pPr>
      <w:rPr>
        <w:rFonts w:ascii="Arial" w:eastAsia="Arial" w:hAnsi="Arial" w:cs="Arial" w:hint="default"/>
        <w:b/>
        <w:bCs/>
        <w:w w:val="99"/>
        <w:sz w:val="24"/>
        <w:szCs w:val="24"/>
        <w:lang w:val="it-IT" w:eastAsia="en-US" w:bidi="ar-SA"/>
      </w:rPr>
    </w:lvl>
    <w:lvl w:ilvl="1" w:tplc="1DEA17CE">
      <w:numFmt w:val="bullet"/>
      <w:lvlText w:val="•"/>
      <w:lvlJc w:val="left"/>
      <w:pPr>
        <w:ind w:left="1459" w:hanging="284"/>
      </w:pPr>
      <w:rPr>
        <w:rFonts w:hint="default"/>
        <w:lang w:val="it-IT" w:eastAsia="en-US" w:bidi="ar-SA"/>
      </w:rPr>
    </w:lvl>
    <w:lvl w:ilvl="2" w:tplc="BDA29B66">
      <w:numFmt w:val="bullet"/>
      <w:lvlText w:val="•"/>
      <w:lvlJc w:val="left"/>
      <w:pPr>
        <w:ind w:left="2418" w:hanging="284"/>
      </w:pPr>
      <w:rPr>
        <w:rFonts w:hint="default"/>
        <w:lang w:val="it-IT" w:eastAsia="en-US" w:bidi="ar-SA"/>
      </w:rPr>
    </w:lvl>
    <w:lvl w:ilvl="3" w:tplc="2A043A82">
      <w:numFmt w:val="bullet"/>
      <w:lvlText w:val="•"/>
      <w:lvlJc w:val="left"/>
      <w:pPr>
        <w:ind w:left="3377" w:hanging="284"/>
      </w:pPr>
      <w:rPr>
        <w:rFonts w:hint="default"/>
        <w:lang w:val="it-IT" w:eastAsia="en-US" w:bidi="ar-SA"/>
      </w:rPr>
    </w:lvl>
    <w:lvl w:ilvl="4" w:tplc="E4F8BF52">
      <w:numFmt w:val="bullet"/>
      <w:lvlText w:val="•"/>
      <w:lvlJc w:val="left"/>
      <w:pPr>
        <w:ind w:left="4336" w:hanging="284"/>
      </w:pPr>
      <w:rPr>
        <w:rFonts w:hint="default"/>
        <w:lang w:val="it-IT" w:eastAsia="en-US" w:bidi="ar-SA"/>
      </w:rPr>
    </w:lvl>
    <w:lvl w:ilvl="5" w:tplc="37120F56">
      <w:numFmt w:val="bullet"/>
      <w:lvlText w:val="•"/>
      <w:lvlJc w:val="left"/>
      <w:pPr>
        <w:ind w:left="5295" w:hanging="284"/>
      </w:pPr>
      <w:rPr>
        <w:rFonts w:hint="default"/>
        <w:lang w:val="it-IT" w:eastAsia="en-US" w:bidi="ar-SA"/>
      </w:rPr>
    </w:lvl>
    <w:lvl w:ilvl="6" w:tplc="B5064362">
      <w:numFmt w:val="bullet"/>
      <w:lvlText w:val="•"/>
      <w:lvlJc w:val="left"/>
      <w:pPr>
        <w:ind w:left="6254" w:hanging="284"/>
      </w:pPr>
      <w:rPr>
        <w:rFonts w:hint="default"/>
        <w:lang w:val="it-IT" w:eastAsia="en-US" w:bidi="ar-SA"/>
      </w:rPr>
    </w:lvl>
    <w:lvl w:ilvl="7" w:tplc="545CCA50">
      <w:numFmt w:val="bullet"/>
      <w:lvlText w:val="•"/>
      <w:lvlJc w:val="left"/>
      <w:pPr>
        <w:ind w:left="7213" w:hanging="284"/>
      </w:pPr>
      <w:rPr>
        <w:rFonts w:hint="default"/>
        <w:lang w:val="it-IT" w:eastAsia="en-US" w:bidi="ar-SA"/>
      </w:rPr>
    </w:lvl>
    <w:lvl w:ilvl="8" w:tplc="18143DDC">
      <w:numFmt w:val="bullet"/>
      <w:lvlText w:val="•"/>
      <w:lvlJc w:val="left"/>
      <w:pPr>
        <w:ind w:left="8172" w:hanging="284"/>
      </w:pPr>
      <w:rPr>
        <w:rFonts w:hint="default"/>
        <w:lang w:val="it-IT" w:eastAsia="en-US" w:bidi="ar-SA"/>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9"/>
  <w:hyphenationZone w:val="283"/>
  <w:characterSpacingControl w:val="doNotCompress"/>
  <w:hdrShapeDefaults>
    <o:shapedefaults v:ext="edit" spidmax="18433"/>
  </w:hdrShapeDefaults>
  <w:footnotePr>
    <w:footnote w:id="-1"/>
    <w:footnote w:id="0"/>
  </w:footnotePr>
  <w:endnotePr>
    <w:endnote w:id="-1"/>
    <w:endnote w:id="0"/>
  </w:endnotePr>
  <w:compat/>
  <w:rsids>
    <w:rsidRoot w:val="002870AD"/>
    <w:rsid w:val="000032B2"/>
    <w:rsid w:val="00005A52"/>
    <w:rsid w:val="00006150"/>
    <w:rsid w:val="000065A7"/>
    <w:rsid w:val="00007F50"/>
    <w:rsid w:val="00041D90"/>
    <w:rsid w:val="00043FBA"/>
    <w:rsid w:val="00045EB0"/>
    <w:rsid w:val="00047D54"/>
    <w:rsid w:val="00054759"/>
    <w:rsid w:val="0007195B"/>
    <w:rsid w:val="00073E76"/>
    <w:rsid w:val="00084FBD"/>
    <w:rsid w:val="00095645"/>
    <w:rsid w:val="00095F40"/>
    <w:rsid w:val="0009776D"/>
    <w:rsid w:val="0009791B"/>
    <w:rsid w:val="000B5F90"/>
    <w:rsid w:val="000B6A3B"/>
    <w:rsid w:val="000C1C74"/>
    <w:rsid w:val="000C706D"/>
    <w:rsid w:val="000D47D3"/>
    <w:rsid w:val="000F290F"/>
    <w:rsid w:val="000F4DD0"/>
    <w:rsid w:val="000F6658"/>
    <w:rsid w:val="0010736F"/>
    <w:rsid w:val="00107F47"/>
    <w:rsid w:val="001140D5"/>
    <w:rsid w:val="00114F31"/>
    <w:rsid w:val="0011615A"/>
    <w:rsid w:val="00121D9A"/>
    <w:rsid w:val="00160592"/>
    <w:rsid w:val="00173BB5"/>
    <w:rsid w:val="0018081A"/>
    <w:rsid w:val="00190B3C"/>
    <w:rsid w:val="00194C18"/>
    <w:rsid w:val="001A36FD"/>
    <w:rsid w:val="001A3B54"/>
    <w:rsid w:val="001B75F9"/>
    <w:rsid w:val="001C174E"/>
    <w:rsid w:val="001C1D6E"/>
    <w:rsid w:val="001E50A8"/>
    <w:rsid w:val="001E6E0C"/>
    <w:rsid w:val="001F001A"/>
    <w:rsid w:val="00200E05"/>
    <w:rsid w:val="002042AF"/>
    <w:rsid w:val="0021533C"/>
    <w:rsid w:val="0021684F"/>
    <w:rsid w:val="00220340"/>
    <w:rsid w:val="00230FDC"/>
    <w:rsid w:val="00233961"/>
    <w:rsid w:val="00246580"/>
    <w:rsid w:val="002535FD"/>
    <w:rsid w:val="00254A8B"/>
    <w:rsid w:val="00271ABB"/>
    <w:rsid w:val="002729EC"/>
    <w:rsid w:val="0028398F"/>
    <w:rsid w:val="002870AD"/>
    <w:rsid w:val="0029517B"/>
    <w:rsid w:val="002A3368"/>
    <w:rsid w:val="002A3A8B"/>
    <w:rsid w:val="002B07FD"/>
    <w:rsid w:val="002B2AC7"/>
    <w:rsid w:val="002C3A63"/>
    <w:rsid w:val="002C7F1A"/>
    <w:rsid w:val="002D22FC"/>
    <w:rsid w:val="002D3E55"/>
    <w:rsid w:val="002D4392"/>
    <w:rsid w:val="002E4C77"/>
    <w:rsid w:val="002F6ACC"/>
    <w:rsid w:val="0030199C"/>
    <w:rsid w:val="00315AD7"/>
    <w:rsid w:val="0032478C"/>
    <w:rsid w:val="003274BE"/>
    <w:rsid w:val="0033211D"/>
    <w:rsid w:val="00351240"/>
    <w:rsid w:val="00352E5A"/>
    <w:rsid w:val="00356A60"/>
    <w:rsid w:val="003644DD"/>
    <w:rsid w:val="0038042D"/>
    <w:rsid w:val="0039048B"/>
    <w:rsid w:val="00390A0A"/>
    <w:rsid w:val="00391A43"/>
    <w:rsid w:val="003A170B"/>
    <w:rsid w:val="003A5B67"/>
    <w:rsid w:val="003A6468"/>
    <w:rsid w:val="003B3503"/>
    <w:rsid w:val="003B3EE5"/>
    <w:rsid w:val="003B535C"/>
    <w:rsid w:val="003C37E9"/>
    <w:rsid w:val="003D79EF"/>
    <w:rsid w:val="003E1B07"/>
    <w:rsid w:val="003E571C"/>
    <w:rsid w:val="003F1BA4"/>
    <w:rsid w:val="004054AE"/>
    <w:rsid w:val="00413773"/>
    <w:rsid w:val="00426976"/>
    <w:rsid w:val="0043165C"/>
    <w:rsid w:val="0043424B"/>
    <w:rsid w:val="00435DDF"/>
    <w:rsid w:val="0044096C"/>
    <w:rsid w:val="00442CED"/>
    <w:rsid w:val="00455E2F"/>
    <w:rsid w:val="00463864"/>
    <w:rsid w:val="0046570C"/>
    <w:rsid w:val="00477008"/>
    <w:rsid w:val="00482503"/>
    <w:rsid w:val="00486C30"/>
    <w:rsid w:val="00486ECC"/>
    <w:rsid w:val="00490D66"/>
    <w:rsid w:val="004A081E"/>
    <w:rsid w:val="004A53B2"/>
    <w:rsid w:val="004B480B"/>
    <w:rsid w:val="004B5F35"/>
    <w:rsid w:val="004C037C"/>
    <w:rsid w:val="004C6638"/>
    <w:rsid w:val="004E5D6C"/>
    <w:rsid w:val="004F5481"/>
    <w:rsid w:val="004F5D1B"/>
    <w:rsid w:val="004F7166"/>
    <w:rsid w:val="004F775A"/>
    <w:rsid w:val="0050116B"/>
    <w:rsid w:val="00515EF0"/>
    <w:rsid w:val="00524064"/>
    <w:rsid w:val="00567A2B"/>
    <w:rsid w:val="00576DDA"/>
    <w:rsid w:val="005818FF"/>
    <w:rsid w:val="00592977"/>
    <w:rsid w:val="005A22B6"/>
    <w:rsid w:val="005A54D1"/>
    <w:rsid w:val="005A7F3D"/>
    <w:rsid w:val="005B4787"/>
    <w:rsid w:val="005B5B5F"/>
    <w:rsid w:val="005D7B56"/>
    <w:rsid w:val="005E4187"/>
    <w:rsid w:val="005F00D4"/>
    <w:rsid w:val="005F0440"/>
    <w:rsid w:val="00606325"/>
    <w:rsid w:val="0061492D"/>
    <w:rsid w:val="00643B85"/>
    <w:rsid w:val="0064510E"/>
    <w:rsid w:val="00645F6F"/>
    <w:rsid w:val="0064614F"/>
    <w:rsid w:val="0065053E"/>
    <w:rsid w:val="0065650B"/>
    <w:rsid w:val="00665B37"/>
    <w:rsid w:val="00672797"/>
    <w:rsid w:val="00673C17"/>
    <w:rsid w:val="00686928"/>
    <w:rsid w:val="00692DFD"/>
    <w:rsid w:val="006A06D1"/>
    <w:rsid w:val="006A2C46"/>
    <w:rsid w:val="006B393F"/>
    <w:rsid w:val="006B70F7"/>
    <w:rsid w:val="006C4AC2"/>
    <w:rsid w:val="006C4D60"/>
    <w:rsid w:val="006D1849"/>
    <w:rsid w:val="006D18F1"/>
    <w:rsid w:val="006F30B6"/>
    <w:rsid w:val="006F5622"/>
    <w:rsid w:val="006F6395"/>
    <w:rsid w:val="006F7520"/>
    <w:rsid w:val="007207FC"/>
    <w:rsid w:val="007338C3"/>
    <w:rsid w:val="00742E38"/>
    <w:rsid w:val="00746103"/>
    <w:rsid w:val="00747806"/>
    <w:rsid w:val="00750804"/>
    <w:rsid w:val="00756DAA"/>
    <w:rsid w:val="007571EE"/>
    <w:rsid w:val="0076213F"/>
    <w:rsid w:val="007649E1"/>
    <w:rsid w:val="00770D81"/>
    <w:rsid w:val="00771874"/>
    <w:rsid w:val="00772F5D"/>
    <w:rsid w:val="00786688"/>
    <w:rsid w:val="007918FA"/>
    <w:rsid w:val="00795A69"/>
    <w:rsid w:val="007A173A"/>
    <w:rsid w:val="007A3535"/>
    <w:rsid w:val="007C491B"/>
    <w:rsid w:val="007C5552"/>
    <w:rsid w:val="007D5388"/>
    <w:rsid w:val="00802A1C"/>
    <w:rsid w:val="00812EA1"/>
    <w:rsid w:val="00820FCF"/>
    <w:rsid w:val="00823371"/>
    <w:rsid w:val="0082467B"/>
    <w:rsid w:val="008254AB"/>
    <w:rsid w:val="00837237"/>
    <w:rsid w:val="00841485"/>
    <w:rsid w:val="008444BC"/>
    <w:rsid w:val="0084763E"/>
    <w:rsid w:val="008569C8"/>
    <w:rsid w:val="00863478"/>
    <w:rsid w:val="008701AB"/>
    <w:rsid w:val="00877D59"/>
    <w:rsid w:val="00880699"/>
    <w:rsid w:val="00880FA8"/>
    <w:rsid w:val="00886B89"/>
    <w:rsid w:val="0089349B"/>
    <w:rsid w:val="00895172"/>
    <w:rsid w:val="008964E3"/>
    <w:rsid w:val="008A12CE"/>
    <w:rsid w:val="008B055D"/>
    <w:rsid w:val="008C48B9"/>
    <w:rsid w:val="008E5D17"/>
    <w:rsid w:val="008F56FF"/>
    <w:rsid w:val="009003D2"/>
    <w:rsid w:val="00903269"/>
    <w:rsid w:val="0090517F"/>
    <w:rsid w:val="0090547A"/>
    <w:rsid w:val="00911221"/>
    <w:rsid w:val="00915861"/>
    <w:rsid w:val="00932E94"/>
    <w:rsid w:val="00941E20"/>
    <w:rsid w:val="00943990"/>
    <w:rsid w:val="00946DAC"/>
    <w:rsid w:val="00953F0B"/>
    <w:rsid w:val="00961D36"/>
    <w:rsid w:val="00966BC4"/>
    <w:rsid w:val="00971B28"/>
    <w:rsid w:val="00973EB4"/>
    <w:rsid w:val="009754BB"/>
    <w:rsid w:val="009A2D73"/>
    <w:rsid w:val="009A6312"/>
    <w:rsid w:val="009B45DB"/>
    <w:rsid w:val="009C550F"/>
    <w:rsid w:val="009D0148"/>
    <w:rsid w:val="009E2374"/>
    <w:rsid w:val="009F1E29"/>
    <w:rsid w:val="00A05631"/>
    <w:rsid w:val="00A12688"/>
    <w:rsid w:val="00A14030"/>
    <w:rsid w:val="00A22C0E"/>
    <w:rsid w:val="00A23845"/>
    <w:rsid w:val="00A2649C"/>
    <w:rsid w:val="00A3642C"/>
    <w:rsid w:val="00A36972"/>
    <w:rsid w:val="00A3749E"/>
    <w:rsid w:val="00A44273"/>
    <w:rsid w:val="00A53A97"/>
    <w:rsid w:val="00A5537B"/>
    <w:rsid w:val="00A72D1B"/>
    <w:rsid w:val="00A908B4"/>
    <w:rsid w:val="00A940F2"/>
    <w:rsid w:val="00A955C0"/>
    <w:rsid w:val="00AA5FAA"/>
    <w:rsid w:val="00AA687E"/>
    <w:rsid w:val="00AB060B"/>
    <w:rsid w:val="00AB2721"/>
    <w:rsid w:val="00AC5F88"/>
    <w:rsid w:val="00AD7C19"/>
    <w:rsid w:val="00AE223B"/>
    <w:rsid w:val="00AE7992"/>
    <w:rsid w:val="00AF5681"/>
    <w:rsid w:val="00B0509C"/>
    <w:rsid w:val="00B06AB9"/>
    <w:rsid w:val="00B2055B"/>
    <w:rsid w:val="00B40673"/>
    <w:rsid w:val="00B42D98"/>
    <w:rsid w:val="00B4310C"/>
    <w:rsid w:val="00B4517F"/>
    <w:rsid w:val="00B55589"/>
    <w:rsid w:val="00B71F5A"/>
    <w:rsid w:val="00B91213"/>
    <w:rsid w:val="00B9356B"/>
    <w:rsid w:val="00B95857"/>
    <w:rsid w:val="00BA3991"/>
    <w:rsid w:val="00BA5E38"/>
    <w:rsid w:val="00BA67A0"/>
    <w:rsid w:val="00BC029F"/>
    <w:rsid w:val="00BD2130"/>
    <w:rsid w:val="00BD28AB"/>
    <w:rsid w:val="00BD3DA3"/>
    <w:rsid w:val="00BE379E"/>
    <w:rsid w:val="00BF572A"/>
    <w:rsid w:val="00C12C76"/>
    <w:rsid w:val="00C14439"/>
    <w:rsid w:val="00C1514E"/>
    <w:rsid w:val="00C155D6"/>
    <w:rsid w:val="00C27098"/>
    <w:rsid w:val="00C55B74"/>
    <w:rsid w:val="00C640E9"/>
    <w:rsid w:val="00C70951"/>
    <w:rsid w:val="00C7403A"/>
    <w:rsid w:val="00C82889"/>
    <w:rsid w:val="00C92B06"/>
    <w:rsid w:val="00C963EA"/>
    <w:rsid w:val="00CA0047"/>
    <w:rsid w:val="00CA31FC"/>
    <w:rsid w:val="00CC3C18"/>
    <w:rsid w:val="00CC7DE7"/>
    <w:rsid w:val="00CD1806"/>
    <w:rsid w:val="00CD326C"/>
    <w:rsid w:val="00CD6361"/>
    <w:rsid w:val="00CE5DA7"/>
    <w:rsid w:val="00D13EA1"/>
    <w:rsid w:val="00D14DD7"/>
    <w:rsid w:val="00D22895"/>
    <w:rsid w:val="00D23BDA"/>
    <w:rsid w:val="00D25050"/>
    <w:rsid w:val="00D265E8"/>
    <w:rsid w:val="00D427A3"/>
    <w:rsid w:val="00D50CC2"/>
    <w:rsid w:val="00D54215"/>
    <w:rsid w:val="00D55C34"/>
    <w:rsid w:val="00D578EE"/>
    <w:rsid w:val="00D62AE7"/>
    <w:rsid w:val="00D638C1"/>
    <w:rsid w:val="00D77D3C"/>
    <w:rsid w:val="00D839F0"/>
    <w:rsid w:val="00D85779"/>
    <w:rsid w:val="00DA27A1"/>
    <w:rsid w:val="00DA4E43"/>
    <w:rsid w:val="00DA4EE6"/>
    <w:rsid w:val="00DA78A5"/>
    <w:rsid w:val="00DB5410"/>
    <w:rsid w:val="00DB77EF"/>
    <w:rsid w:val="00DC537B"/>
    <w:rsid w:val="00DD4525"/>
    <w:rsid w:val="00DE1002"/>
    <w:rsid w:val="00DE728D"/>
    <w:rsid w:val="00DF038B"/>
    <w:rsid w:val="00E003C1"/>
    <w:rsid w:val="00E017AE"/>
    <w:rsid w:val="00E24729"/>
    <w:rsid w:val="00E54A00"/>
    <w:rsid w:val="00E76343"/>
    <w:rsid w:val="00E76838"/>
    <w:rsid w:val="00E80BFB"/>
    <w:rsid w:val="00E8515C"/>
    <w:rsid w:val="00E874E1"/>
    <w:rsid w:val="00EB01A0"/>
    <w:rsid w:val="00EB2472"/>
    <w:rsid w:val="00EB7E50"/>
    <w:rsid w:val="00ED68C2"/>
    <w:rsid w:val="00ED764C"/>
    <w:rsid w:val="00EE15E6"/>
    <w:rsid w:val="00EE2ABE"/>
    <w:rsid w:val="00EE316E"/>
    <w:rsid w:val="00EE474C"/>
    <w:rsid w:val="00EF4163"/>
    <w:rsid w:val="00EF4BC6"/>
    <w:rsid w:val="00EF57F0"/>
    <w:rsid w:val="00EF5A8E"/>
    <w:rsid w:val="00F04A54"/>
    <w:rsid w:val="00F04C1B"/>
    <w:rsid w:val="00F051B4"/>
    <w:rsid w:val="00F11220"/>
    <w:rsid w:val="00F222C2"/>
    <w:rsid w:val="00F255F3"/>
    <w:rsid w:val="00F303E4"/>
    <w:rsid w:val="00F33CEA"/>
    <w:rsid w:val="00F37AF6"/>
    <w:rsid w:val="00F4240B"/>
    <w:rsid w:val="00F55B87"/>
    <w:rsid w:val="00F67DC5"/>
    <w:rsid w:val="00F702DC"/>
    <w:rsid w:val="00F86E57"/>
    <w:rsid w:val="00F97D82"/>
    <w:rsid w:val="00FA4923"/>
    <w:rsid w:val="00FA4E12"/>
    <w:rsid w:val="00FB27FB"/>
    <w:rsid w:val="00FD4290"/>
    <w:rsid w:val="00FE49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BC4"/>
  </w:style>
  <w:style w:type="paragraph" w:styleId="Titolo1">
    <w:name w:val="heading 1"/>
    <w:basedOn w:val="Normale"/>
    <w:link w:val="Titolo1Carattere"/>
    <w:uiPriority w:val="9"/>
    <w:qFormat/>
    <w:rsid w:val="00EB01A0"/>
    <w:pPr>
      <w:widowControl w:val="0"/>
      <w:autoSpaceDE w:val="0"/>
      <w:autoSpaceDN w:val="0"/>
      <w:spacing w:after="0" w:line="240" w:lineRule="auto"/>
      <w:ind w:left="496" w:hanging="284"/>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01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01A0"/>
  </w:style>
  <w:style w:type="paragraph" w:styleId="Pidipagina">
    <w:name w:val="footer"/>
    <w:basedOn w:val="Normale"/>
    <w:link w:val="PidipaginaCarattere"/>
    <w:uiPriority w:val="99"/>
    <w:unhideWhenUsed/>
    <w:rsid w:val="00EB01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01A0"/>
  </w:style>
  <w:style w:type="paragraph" w:styleId="Testofumetto">
    <w:name w:val="Balloon Text"/>
    <w:basedOn w:val="Normale"/>
    <w:link w:val="TestofumettoCarattere"/>
    <w:uiPriority w:val="99"/>
    <w:semiHidden/>
    <w:unhideWhenUsed/>
    <w:rsid w:val="00EB01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01A0"/>
    <w:rPr>
      <w:rFonts w:ascii="Tahoma" w:hAnsi="Tahoma" w:cs="Tahoma"/>
      <w:sz w:val="16"/>
      <w:szCs w:val="16"/>
    </w:rPr>
  </w:style>
  <w:style w:type="paragraph" w:styleId="Corpodeltesto">
    <w:name w:val="Body Text"/>
    <w:basedOn w:val="Normale"/>
    <w:link w:val="CorpodeltestoCarattere"/>
    <w:uiPriority w:val="1"/>
    <w:qFormat/>
    <w:rsid w:val="00EB01A0"/>
    <w:pPr>
      <w:widowControl w:val="0"/>
      <w:autoSpaceDE w:val="0"/>
      <w:autoSpaceDN w:val="0"/>
      <w:spacing w:after="0" w:line="240" w:lineRule="auto"/>
    </w:pPr>
    <w:rPr>
      <w:rFonts w:ascii="Arial" w:eastAsia="Arial" w:hAnsi="Arial" w:cs="Arial"/>
      <w:sz w:val="24"/>
      <w:szCs w:val="24"/>
    </w:rPr>
  </w:style>
  <w:style w:type="character" w:customStyle="1" w:styleId="CorpodeltestoCarattere">
    <w:name w:val="Corpo del testo Carattere"/>
    <w:basedOn w:val="Carpredefinitoparagrafo"/>
    <w:link w:val="Corpodeltesto"/>
    <w:uiPriority w:val="1"/>
    <w:rsid w:val="00EB01A0"/>
    <w:rPr>
      <w:rFonts w:ascii="Arial" w:eastAsia="Arial" w:hAnsi="Arial" w:cs="Arial"/>
      <w:sz w:val="24"/>
      <w:szCs w:val="24"/>
    </w:rPr>
  </w:style>
  <w:style w:type="character" w:customStyle="1" w:styleId="Titolo1Carattere">
    <w:name w:val="Titolo 1 Carattere"/>
    <w:basedOn w:val="Carpredefinitoparagrafo"/>
    <w:link w:val="Titolo1"/>
    <w:uiPriority w:val="9"/>
    <w:rsid w:val="00EB01A0"/>
    <w:rPr>
      <w:rFonts w:ascii="Arial" w:eastAsia="Arial" w:hAnsi="Arial" w:cs="Arial"/>
      <w:b/>
      <w:bCs/>
      <w:sz w:val="24"/>
      <w:szCs w:val="24"/>
    </w:rPr>
  </w:style>
  <w:style w:type="table" w:customStyle="1" w:styleId="TableNormal">
    <w:name w:val="Table Normal"/>
    <w:uiPriority w:val="2"/>
    <w:semiHidden/>
    <w:unhideWhenUsed/>
    <w:qFormat/>
    <w:rsid w:val="00EB0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B01A0"/>
    <w:pPr>
      <w:widowControl w:val="0"/>
      <w:autoSpaceDE w:val="0"/>
      <w:autoSpaceDN w:val="0"/>
      <w:spacing w:after="0" w:line="240" w:lineRule="auto"/>
      <w:jc w:val="center"/>
    </w:pPr>
    <w:rPr>
      <w:rFonts w:ascii="Arial" w:eastAsia="Arial" w:hAnsi="Arial" w:cs="Arial"/>
    </w:rPr>
  </w:style>
  <w:style w:type="paragraph" w:styleId="Paragrafoelenco">
    <w:name w:val="List Paragraph"/>
    <w:basedOn w:val="Normale"/>
    <w:uiPriority w:val="1"/>
    <w:qFormat/>
    <w:rsid w:val="00EB01A0"/>
    <w:pPr>
      <w:widowControl w:val="0"/>
      <w:autoSpaceDE w:val="0"/>
      <w:autoSpaceDN w:val="0"/>
      <w:spacing w:after="0" w:line="240" w:lineRule="auto"/>
      <w:ind w:left="496" w:hanging="284"/>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285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m.venezia@pec.mit.gov.it"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CDocumento" ma:contentTypeID="0x010100C568DB52D9D0A14D9B2FDCC96666E9F2007948130EC3DB064584E219954237AF3900C9F81E6597664268B2B927A2E4CFCAEE0095AA343250724ED4AB855999F2FC43B500642CE1D3477B4463BA48091D08C54AC6003DBE06BF80054936802B6A380F46D60800118647C18D23234EB6FEEBE5413E5CFF" ma:contentTypeVersion="2" ma:contentTypeDescription="Documento" ma:contentTypeScope="" ma:versionID="d2a3f66b2d0122c4cf03957f367e386d">
  <xsd:schema xmlns:xsd="http://www.w3.org/2001/XMLSchema" xmlns:xs="http://www.w3.org/2001/XMLSchema" xmlns:p="http://schemas.microsoft.com/office/2006/metadata/properties" xmlns:ns1="http://schemas.microsoft.com/sharepoint/v3" xmlns:ns2="fdec57c2-8afd-41cb-a342-85839cf0e57c" xmlns:ns3="fdec57c2-8afd-41cb-a342-85839cf0e57a" targetNamespace="http://schemas.microsoft.com/office/2006/metadata/properties" ma:root="true" ma:fieldsID="fa4321c085e57242a6ad44853b51553b" ns1:_="" ns2:_="" ns3:_="">
    <xsd:import namespace="http://schemas.microsoft.com/sharepoint/v3"/>
    <xsd:import namespace="fdec57c2-8afd-41cb-a342-85839cf0e57c"/>
    <xsd:import namespace="fdec57c2-8afd-41cb-a342-85839cf0e57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Descrizione" minOccurs="0"/>
                <xsd:element ref="ns2:InternalName" minOccurs="0"/>
                <xsd:element ref="ns3:ImmagineHeader" minOccurs="0"/>
                <xsd:element ref="ns2:EmailApprovatori" minOccurs="0"/>
                <xsd:element ref="ns2:Parent" minOccurs="0"/>
                <xsd:element ref="ns2:Ordine"/>
                <xsd:element ref="ns2:Categoria" minOccurs="0"/>
                <xsd:element ref="ns2:Immagine" minOccurs="0"/>
                <xsd:element ref="ns2:Sommario" minOccurs="0"/>
                <xsd:element ref="ns2:EtichettaLancio" minOccurs="0"/>
                <xsd:element ref="ns2:GalleryLink" minOccurs="0"/>
                <xsd:element ref="ns2:VideoLink" minOccurs="0"/>
                <xsd:element ref="ns2:DataItem"/>
                <xsd:element ref="ns2:Comando" minOccurs="0"/>
                <xsd:element ref="ns2:Data_x0020_Scadenz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ec57c2-8afd-41cb-a342-85839cf0e57c" elementFormDefault="qualified">
    <xsd:import namespace="http://schemas.microsoft.com/office/2006/documentManagement/types"/>
    <xsd:import namespace="http://schemas.microsoft.com/office/infopath/2007/PartnerControls"/>
    <xsd:element name="Descrizione" ma:index="25" nillable="true" ma:displayName="Descrizione" ma:internalName="Descrizione">
      <xsd:simpleType>
        <xsd:restriction base="dms:Unknown"/>
      </xsd:simpleType>
    </xsd:element>
    <xsd:element name="InternalName" ma:index="26" nillable="true" ma:displayName="InternalName" ma:internalName="InternalName">
      <xsd:simpleType>
        <xsd:restriction base="dms:Text">
          <xsd:maxLength value="255"/>
        </xsd:restriction>
      </xsd:simpleType>
    </xsd:element>
    <xsd:element name="EmailApprovatori" ma:index="28" nillable="true" ma:displayName="EmailApprovatori" ma:internalName="EmailApprovatori">
      <xsd:simpleType>
        <xsd:restriction base="dms:Text">
          <xsd:maxLength value="255"/>
        </xsd:restriction>
      </xsd:simpleType>
    </xsd:element>
    <xsd:element name="Parent" ma:index="29" nillable="true" ma:displayName="Parent" ma:list="{88538ce3-4496-4c73-a035-f2d3e80614a5}" ma:internalName="Parent" ma:readOnly="false" ma:showField="Display" ma:web="{fdec57c2-8afd-41cb-a342-85839cf0e57c}">
      <xsd:simpleType>
        <xsd:restriction base="dms:Lookup"/>
      </xsd:simpleType>
    </xsd:element>
    <xsd:element name="Ordine" ma:index="30" ma:displayName="Ordine" ma:description="" ma:indexed="true" ma:internalName="Ordine">
      <xsd:simpleType>
        <xsd:restriction base="dms:Unknown"/>
      </xsd:simpleType>
    </xsd:element>
    <xsd:element name="Categoria" ma:index="31" nillable="true" ma:displayName="Categoria" ma:list="{303032d2-4a80-4f95-9df1-cb798727e6a6}" ma:internalName="Categoria" ma:readOnly="false" ma:showField="Title" ma:web="{fdec57c2-8afd-41cb-a342-85839cf0e57c}">
      <xsd:complexType>
        <xsd:complexContent>
          <xsd:extension base="dms:MultiChoiceLookup">
            <xsd:sequence>
              <xsd:element name="Value" type="dms:Lookup" maxOccurs="unbounded" minOccurs="0" nillable="true"/>
            </xsd:sequence>
          </xsd:extension>
        </xsd:complexContent>
      </xsd:complexType>
    </xsd:element>
    <xsd:element name="Immagine" ma:index="32" nillable="true" ma:displayName="Immagine" ma:internalName="Immagine">
      <xsd:simpleType>
        <xsd:restriction base="dms:Unknown"/>
      </xsd:simpleType>
    </xsd:element>
    <xsd:element name="Sommario" ma:index="33" nillable="true" ma:displayName="Summary" ma:internalName="Sommario">
      <xsd:simpleType>
        <xsd:restriction base="dms:Text">
          <xsd:maxLength value="255"/>
        </xsd:restriction>
      </xsd:simpleType>
    </xsd:element>
    <xsd:element name="EtichettaLancio" ma:index="34" nillable="true" ma:displayName="EtichettaLancio" ma:internalName="EtichettaLancio">
      <xsd:simpleType>
        <xsd:restriction base="dms:Text">
          <xsd:maxLength value="255"/>
        </xsd:restriction>
      </xsd:simpleType>
    </xsd:element>
    <xsd:element name="GalleryLink" ma:index="35" nillable="true" ma:displayName="GalleryLink" ma:internalName="GalleryLink">
      <xsd:simpleType>
        <xsd:restriction base="dms:Unknown"/>
      </xsd:simpleType>
    </xsd:element>
    <xsd:element name="VideoLink" ma:index="36" nillable="true" ma:displayName="VideoLink" ma:internalName="VideoLink">
      <xsd:simpleType>
        <xsd:restriction base="dms:Unknown"/>
      </xsd:simpleType>
    </xsd:element>
    <xsd:element name="DataItem" ma:index="37" ma:displayName="Data" ma:default="[today]" ma:format="DateOnly" ma:internalName="DataItem">
      <xsd:simpleType>
        <xsd:restriction base="dms:DateTime"/>
      </xsd:simpleType>
    </xsd:element>
    <xsd:element name="Comando" ma:index="38" nillable="true" ma:displayName="Comando" ma:internalName="Comando">
      <xsd:simpleType>
        <xsd:restriction base="dms:Text">
          <xsd:maxLength value="255"/>
        </xsd:restriction>
      </xsd:simpleType>
    </xsd:element>
    <xsd:element name="Data_x0020_Scadenza" ma:index="39" nillable="true" ma:displayName="Data Scadenza" ma:format="DateOnly" ma:internalName="Data_x0020_Scadenz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ec57c2-8afd-41cb-a342-85839cf0e57a" elementFormDefault="qualified">
    <xsd:import namespace="http://schemas.microsoft.com/office/2006/documentManagement/types"/>
    <xsd:import namespace="http://schemas.microsoft.com/office/infopath/2007/PartnerControls"/>
    <xsd:element name="ImmagineHeader" ma:index="27" nillable="true" ma:displayName="ImmagineHeader" ma:internalName="ImmagineHead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magine xmlns="fdec57c2-8afd-41cb-a342-85839cf0e57c" xsi:nil="true"/>
    <Parent xmlns="fdec57c2-8afd-41cb-a342-85839cf0e57c">128</Parent>
    <Categoria xmlns="fdec57c2-8afd-41cb-a342-85839cf0e57c">
      <Value>66</Value>
    </Categoria>
    <VideoLink xmlns="fdec57c2-8afd-41cb-a342-85839cf0e57c" xsi:nil="true"/>
    <PublishingRollupImage xmlns="http://schemas.microsoft.com/sharepoint/v3" xsi:nil="true"/>
    <InternalName xmlns="fdec57c2-8afd-41cb-a342-85839cf0e57c" xsi:nil="true"/>
    <PublishingContactEmail xmlns="http://schemas.microsoft.com/sharepoint/v3" xsi:nil="true"/>
    <EtichettaLancio xmlns="fdec57c2-8afd-41cb-a342-85839cf0e57c" xsi:nil="true"/>
    <PublishingVariationRelationshipLinkFieldID xmlns="http://schemas.microsoft.com/sharepoint/v3">
      <Url xsi:nil="true"/>
      <Description xsi:nil="true"/>
    </PublishingVariationRelationshipLinkFieldID>
    <SeoKeywords xmlns="http://schemas.microsoft.com/sharepoint/v3" xsi:nil="true"/>
    <Sommario xmlns="fdec57c2-8afd-41cb-a342-85839cf0e57c" xsi:nil="true"/>
    <PublishingVariationGroupID xmlns="http://schemas.microsoft.com/sharepoint/v3" xsi:nil="true"/>
    <DataItem xmlns="fdec57c2-8afd-41cb-a342-85839cf0e57c">2022-09-07T00:00:00+00:00</DataItem>
    <Audience xmlns="http://schemas.microsoft.com/sharepoint/v3" xsi:nil="true"/>
    <PublishingIsFurlPage xmlns="http://schemas.microsoft.com/sharepoint/v3">false</PublishingIsFurlPage>
    <EmailApprovatori xmlns="fdec57c2-8afd-41cb-a342-85839cf0e57c">francesco.martemucci@mit.gov.it;marco.vetrano@mit.gov.it;valentina.panico@mit.gov.it;angelo.salerno@mit.gov.it;andrea.mianulli@mit.gov.it;</EmailApprovatori>
    <Descrizione xmlns="fdec57c2-8afd-41cb-a342-85839cf0e57c" xsi:nil="true"/>
    <Ordine xmlns="fdec57c2-8afd-41cb-a342-85839cf0e57c">5367</Ordine>
    <PublishingExpirationDate xmlns="http://schemas.microsoft.com/sharepoint/v3" xsi:nil="true"/>
    <SeoBrowserTitle xmlns="http://schemas.microsoft.com/sharepoint/v3" xsi:nil="true"/>
    <PublishingContactPicture xmlns="http://schemas.microsoft.com/sharepoint/v3">
      <Url xsi:nil="true"/>
      <Description xsi:nil="true"/>
    </PublishingContactPicture>
    <ImmagineHeader xmlns="fdec57c2-8afd-41cb-a342-85839cf0e57a" xsi:nil="true"/>
    <Comando xmlns="fdec57c2-8afd-41cb-a342-85839cf0e57c">Venezia</Comando>
    <PublishingStartDate xmlns="http://schemas.microsoft.com/sharepoint/v3" xsi:nil="true"/>
    <SeoRobotsNoIndex xmlns="http://schemas.microsoft.com/sharepoint/v3" xsi:nil="true"/>
    <SeoMetaDescription xmlns="http://schemas.microsoft.com/sharepoint/v3" xsi:nil="true"/>
    <GalleryLink xmlns="fdec57c2-8afd-41cb-a342-85839cf0e57c"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ata_x0020_Scadenza xmlns="fdec57c2-8afd-41cb-a342-85839cf0e5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AD4D-396A-438E-AC75-161D1B5CACB2}">
  <ds:schemaRefs>
    <ds:schemaRef ds:uri="http://schemas.microsoft.com/sharepoint/v3/contenttype/forms"/>
  </ds:schemaRefs>
</ds:datastoreItem>
</file>

<file path=customXml/itemProps2.xml><?xml version="1.0" encoding="utf-8"?>
<ds:datastoreItem xmlns:ds="http://schemas.openxmlformats.org/officeDocument/2006/customXml" ds:itemID="{DFDA9702-CD37-42A2-ABCE-9052A6EED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ec57c2-8afd-41cb-a342-85839cf0e57c"/>
    <ds:schemaRef ds:uri="fdec57c2-8afd-41cb-a342-85839cf0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3FD38-6D76-4EEA-BA2D-3677D140BA80}">
  <ds:schemaRefs>
    <ds:schemaRef ds:uri="http://schemas.microsoft.com/office/2006/metadata/properties"/>
    <ds:schemaRef ds:uri="http://schemas.microsoft.com/office/infopath/2007/PartnerControls"/>
    <ds:schemaRef ds:uri="fdec57c2-8afd-41cb-a342-85839cf0e57c"/>
    <ds:schemaRef ds:uri="http://schemas.microsoft.com/sharepoint/v3"/>
    <ds:schemaRef ds:uri="fdec57c2-8afd-41cb-a342-85839cf0e57a"/>
  </ds:schemaRefs>
</ds:datastoreItem>
</file>

<file path=customXml/itemProps4.xml><?xml version="1.0" encoding="utf-8"?>
<ds:datastoreItem xmlns:ds="http://schemas.openxmlformats.org/officeDocument/2006/customXml" ds:itemID="{2FE5FCB2-CA73-4693-B673-A6238099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014/2022</dc:title>
  <dc:creator>FLORIO Donato (S.T.V.)</dc:creator>
  <cp:lastModifiedBy>Stefano</cp:lastModifiedBy>
  <cp:revision>2</cp:revision>
  <cp:lastPrinted>2022-07-20T11:49:00Z</cp:lastPrinted>
  <dcterms:created xsi:type="dcterms:W3CDTF">2022-09-10T19:14:00Z</dcterms:created>
  <dcterms:modified xsi:type="dcterms:W3CDTF">2022-09-10T19:14:00Z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0x010100C568DB52D9D0A14D9B2FDCC96666E9F2007948130EC3DB064584E219954237AF3900C9F81E6597664268B2B927A2E4CFCAEE0095AA343250724ED4AB855999F2FC43B500642CE1D3477B4463BA48091D08C54AC6003DBE06BF80054936802B6A380F46D60800118647C18D23234EB6FEEBE5413E5CFF</vt:lpwstr>
  </property>
</Properties>
</file>