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87" w:rsidRPr="00AA7087" w:rsidRDefault="00AA7087" w:rsidP="00AA7087">
      <w:pPr>
        <w:jc w:val="center"/>
        <w:rPr>
          <w:rFonts w:ascii="Arial" w:hAnsi="Arial" w:cs="Arial"/>
          <w:b/>
          <w:bCs/>
        </w:rPr>
      </w:pPr>
      <w:r w:rsidRPr="00AA7087">
        <w:rPr>
          <w:rFonts w:ascii="Arial" w:hAnsi="Arial" w:cs="Arial"/>
          <w:b/>
          <w:bCs/>
        </w:rPr>
        <w:t>GARA n. 8512877</w:t>
      </w:r>
    </w:p>
    <w:p w:rsidR="00AA7087" w:rsidRDefault="00AA7087" w:rsidP="00AA7087">
      <w:pPr>
        <w:jc w:val="center"/>
        <w:rPr>
          <w:rFonts w:ascii="Arial" w:hAnsi="Arial" w:cs="Arial"/>
          <w:b/>
          <w:bCs/>
        </w:rPr>
      </w:pPr>
      <w:r w:rsidRPr="00AA7087">
        <w:rPr>
          <w:rFonts w:ascii="Arial" w:hAnsi="Arial" w:cs="Arial"/>
          <w:b/>
          <w:bCs/>
        </w:rPr>
        <w:t xml:space="preserve">C.I.G. </w:t>
      </w:r>
      <w:bookmarkStart w:id="0" w:name="_Hlk110520384"/>
      <w:r w:rsidR="000F6A99" w:rsidRPr="000F6A99">
        <w:rPr>
          <w:rFonts w:ascii="Arial" w:hAnsi="Arial" w:cs="Arial"/>
          <w:b/>
          <w:bCs/>
        </w:rPr>
        <w:t>9354164454</w:t>
      </w:r>
      <w:bookmarkEnd w:id="0"/>
    </w:p>
    <w:p w:rsidR="00550009" w:rsidRPr="00F853B8" w:rsidRDefault="00550009" w:rsidP="00D65AB6">
      <w:pPr>
        <w:jc w:val="center"/>
        <w:rPr>
          <w:rFonts w:ascii="Arial" w:hAnsi="Arial" w:cs="Arial"/>
          <w:b/>
          <w:bCs/>
        </w:rPr>
      </w:pPr>
      <w:r w:rsidRPr="00F853B8">
        <w:rPr>
          <w:rFonts w:ascii="Arial" w:hAnsi="Arial" w:cs="Arial"/>
          <w:b/>
          <w:bCs/>
        </w:rPr>
        <w:t xml:space="preserve">ALLEGATO </w:t>
      </w:r>
      <w:r w:rsidR="00122871">
        <w:rPr>
          <w:rFonts w:ascii="Arial" w:hAnsi="Arial" w:cs="Arial"/>
          <w:b/>
          <w:bCs/>
        </w:rPr>
        <w:t>B</w:t>
      </w:r>
      <w:r w:rsidRPr="00F853B8">
        <w:rPr>
          <w:rFonts w:ascii="Arial" w:hAnsi="Arial" w:cs="Arial"/>
          <w:b/>
          <w:bCs/>
        </w:rPr>
        <w:t xml:space="preserve"> – SCHEDA MAGAZZINO</w:t>
      </w:r>
    </w:p>
    <w:tbl>
      <w:tblPr>
        <w:tblStyle w:val="Grigliatabella"/>
        <w:tblW w:w="9634" w:type="dxa"/>
        <w:tblLook w:val="04A0"/>
      </w:tblPr>
      <w:tblGrid>
        <w:gridCol w:w="5211"/>
        <w:gridCol w:w="2211"/>
        <w:gridCol w:w="2212"/>
      </w:tblGrid>
      <w:tr w:rsidR="00550009" w:rsidRPr="00F853B8" w:rsidTr="00CE5E3B">
        <w:tc>
          <w:tcPr>
            <w:tcW w:w="5211" w:type="dxa"/>
            <w:shd w:val="clear" w:color="auto" w:fill="BFBFBF" w:themeFill="background1" w:themeFillShade="BF"/>
            <w:vAlign w:val="center"/>
          </w:tcPr>
          <w:p w:rsidR="00550009" w:rsidRPr="00F853B8" w:rsidRDefault="00550009" w:rsidP="00BA36D1">
            <w:pPr>
              <w:jc w:val="center"/>
              <w:rPr>
                <w:rFonts w:ascii="Arial" w:hAnsi="Arial" w:cs="Arial"/>
              </w:rPr>
            </w:pPr>
          </w:p>
        </w:tc>
        <w:tc>
          <w:tcPr>
            <w:tcW w:w="4423" w:type="dxa"/>
            <w:gridSpan w:val="2"/>
            <w:shd w:val="clear" w:color="auto" w:fill="BFBFBF" w:themeFill="background1" w:themeFillShade="BF"/>
            <w:vAlign w:val="center"/>
          </w:tcPr>
          <w:p w:rsidR="00550009" w:rsidRPr="00F853B8" w:rsidRDefault="00550009" w:rsidP="00BA36D1">
            <w:pPr>
              <w:jc w:val="center"/>
              <w:rPr>
                <w:rFonts w:ascii="Arial" w:hAnsi="Arial" w:cs="Arial"/>
              </w:rPr>
            </w:pPr>
            <w:r w:rsidRPr="00F853B8">
              <w:rPr>
                <w:rFonts w:ascii="Arial" w:hAnsi="Arial" w:cs="Arial"/>
              </w:rPr>
              <w:t>Caratteristiche tecniche</w:t>
            </w:r>
          </w:p>
        </w:tc>
      </w:tr>
      <w:tr w:rsidR="00D228C7" w:rsidRPr="00F853B8" w:rsidTr="00983CC7">
        <w:trPr>
          <w:trHeight w:val="957"/>
        </w:trPr>
        <w:tc>
          <w:tcPr>
            <w:tcW w:w="5211" w:type="dxa"/>
            <w:vMerge w:val="restart"/>
          </w:tcPr>
          <w:p w:rsidR="00D228C7" w:rsidRDefault="00D228C7" w:rsidP="00BA36D1">
            <w:pPr>
              <w:jc w:val="both"/>
              <w:rPr>
                <w:rFonts w:ascii="Arial" w:hAnsi="Arial" w:cs="Arial"/>
              </w:rPr>
            </w:pPr>
          </w:p>
          <w:p w:rsidR="00D228C7" w:rsidRDefault="00D228C7" w:rsidP="00BA36D1">
            <w:pPr>
              <w:jc w:val="both"/>
              <w:rPr>
                <w:rFonts w:ascii="Arial" w:hAnsi="Arial" w:cs="Arial"/>
              </w:rPr>
            </w:pPr>
          </w:p>
          <w:p w:rsidR="00D228C7" w:rsidRDefault="00D228C7" w:rsidP="00BA36D1">
            <w:pPr>
              <w:jc w:val="both"/>
              <w:rPr>
                <w:rFonts w:ascii="Arial" w:hAnsi="Arial" w:cs="Arial"/>
              </w:rPr>
            </w:pPr>
            <w:r w:rsidRPr="00F853B8">
              <w:rPr>
                <w:rFonts w:ascii="Arial" w:hAnsi="Arial" w:cs="Arial"/>
              </w:rPr>
              <w:t>PROSSIMITÀ DEL MAGAZZINO ATTREZZATO ALLA BANCHINA DI ORMEGGIO DEI RIMORCHIATORI</w:t>
            </w:r>
            <w:r w:rsidR="00126EC4">
              <w:rPr>
                <w:rFonts w:ascii="Arial" w:hAnsi="Arial" w:cs="Arial"/>
              </w:rPr>
              <w:t xml:space="preserve"> (inserire una X nell’ambito corrispondente)</w:t>
            </w:r>
          </w:p>
          <w:p w:rsidR="00126EC4" w:rsidRPr="00174BDE" w:rsidRDefault="00126EC4" w:rsidP="00BA36D1">
            <w:pPr>
              <w:jc w:val="both"/>
              <w:rPr>
                <w:rFonts w:ascii="Arial" w:hAnsi="Arial" w:cs="Arial"/>
                <w:i/>
              </w:rPr>
            </w:pPr>
          </w:p>
        </w:tc>
        <w:tc>
          <w:tcPr>
            <w:tcW w:w="2211" w:type="dxa"/>
            <w:vAlign w:val="center"/>
          </w:tcPr>
          <w:p w:rsidR="00D228C7" w:rsidRPr="00A7170D" w:rsidRDefault="00D84C5A" w:rsidP="00E63598">
            <w:pPr>
              <w:jc w:val="both"/>
              <w:rPr>
                <w:rFonts w:ascii="Arial" w:hAnsi="Arial" w:cs="Arial"/>
              </w:rPr>
            </w:pPr>
            <w:r w:rsidRPr="00A7170D">
              <w:rPr>
                <w:rFonts w:ascii="Arial" w:hAnsi="Arial" w:cs="Arial"/>
              </w:rPr>
              <w:t xml:space="preserve">Ambito portuale di Venezia </w:t>
            </w:r>
          </w:p>
        </w:tc>
        <w:tc>
          <w:tcPr>
            <w:tcW w:w="2212" w:type="dxa"/>
            <w:vAlign w:val="center"/>
          </w:tcPr>
          <w:p w:rsidR="00D228C7" w:rsidRPr="00F853B8" w:rsidRDefault="00D228C7" w:rsidP="00BA36D1">
            <w:pPr>
              <w:jc w:val="center"/>
              <w:rPr>
                <w:rFonts w:ascii="Arial" w:hAnsi="Arial" w:cs="Arial"/>
              </w:rPr>
            </w:pPr>
          </w:p>
        </w:tc>
      </w:tr>
      <w:tr w:rsidR="00D84C5A" w:rsidRPr="00F853B8" w:rsidTr="00983CC7">
        <w:trPr>
          <w:trHeight w:val="957"/>
        </w:trPr>
        <w:tc>
          <w:tcPr>
            <w:tcW w:w="5211" w:type="dxa"/>
            <w:vMerge/>
          </w:tcPr>
          <w:p w:rsidR="00D84C5A" w:rsidRDefault="00D84C5A" w:rsidP="00BA36D1">
            <w:pPr>
              <w:jc w:val="both"/>
              <w:rPr>
                <w:rFonts w:ascii="Arial" w:hAnsi="Arial" w:cs="Arial"/>
              </w:rPr>
            </w:pPr>
          </w:p>
        </w:tc>
        <w:tc>
          <w:tcPr>
            <w:tcW w:w="2211" w:type="dxa"/>
            <w:vAlign w:val="center"/>
          </w:tcPr>
          <w:p w:rsidR="00D84C5A" w:rsidRPr="00A7170D" w:rsidRDefault="00D84C5A" w:rsidP="00E63598">
            <w:pPr>
              <w:jc w:val="both"/>
              <w:rPr>
                <w:rFonts w:ascii="Arial" w:hAnsi="Arial" w:cs="Arial"/>
              </w:rPr>
            </w:pPr>
            <w:r w:rsidRPr="00A7170D">
              <w:rPr>
                <w:rFonts w:ascii="Arial" w:hAnsi="Arial" w:cs="Arial"/>
              </w:rPr>
              <w:t xml:space="preserve">Ambito portuale di </w:t>
            </w:r>
            <w:bookmarkStart w:id="1" w:name="_GoBack"/>
            <w:bookmarkEnd w:id="1"/>
            <w:r w:rsidRPr="00A7170D">
              <w:rPr>
                <w:rFonts w:ascii="Arial" w:hAnsi="Arial" w:cs="Arial"/>
              </w:rPr>
              <w:t>Chioggia</w:t>
            </w:r>
          </w:p>
        </w:tc>
        <w:tc>
          <w:tcPr>
            <w:tcW w:w="2212" w:type="dxa"/>
            <w:vAlign w:val="center"/>
          </w:tcPr>
          <w:p w:rsidR="00D84C5A" w:rsidRPr="00F853B8" w:rsidRDefault="00D84C5A" w:rsidP="00BA36D1">
            <w:pPr>
              <w:jc w:val="center"/>
              <w:rPr>
                <w:rFonts w:ascii="Arial" w:hAnsi="Arial" w:cs="Arial"/>
              </w:rPr>
            </w:pPr>
          </w:p>
        </w:tc>
      </w:tr>
      <w:tr w:rsidR="00D228C7" w:rsidRPr="00F853B8" w:rsidTr="00983CC7">
        <w:trPr>
          <w:trHeight w:val="192"/>
        </w:trPr>
        <w:tc>
          <w:tcPr>
            <w:tcW w:w="5211" w:type="dxa"/>
            <w:vMerge/>
          </w:tcPr>
          <w:p w:rsidR="00D228C7" w:rsidRPr="00F853B8" w:rsidRDefault="00D228C7" w:rsidP="00BA36D1">
            <w:pPr>
              <w:jc w:val="both"/>
              <w:rPr>
                <w:rFonts w:ascii="Arial" w:hAnsi="Arial" w:cs="Arial"/>
              </w:rPr>
            </w:pPr>
          </w:p>
        </w:tc>
        <w:tc>
          <w:tcPr>
            <w:tcW w:w="2211" w:type="dxa"/>
            <w:vAlign w:val="center"/>
          </w:tcPr>
          <w:p w:rsidR="00D228C7" w:rsidRPr="00A7170D" w:rsidRDefault="00D84C5A" w:rsidP="00D228C7">
            <w:pPr>
              <w:jc w:val="both"/>
              <w:rPr>
                <w:rFonts w:ascii="Arial" w:hAnsi="Arial" w:cs="Arial"/>
              </w:rPr>
            </w:pPr>
            <w:r w:rsidRPr="00A7170D">
              <w:rPr>
                <w:rFonts w:ascii="Arial" w:hAnsi="Arial" w:cs="Arial"/>
              </w:rPr>
              <w:t>Ambito comunale / provinciale</w:t>
            </w:r>
          </w:p>
        </w:tc>
        <w:tc>
          <w:tcPr>
            <w:tcW w:w="2212" w:type="dxa"/>
            <w:vAlign w:val="center"/>
          </w:tcPr>
          <w:p w:rsidR="00D228C7" w:rsidRPr="00F853B8" w:rsidRDefault="00D228C7" w:rsidP="00BA36D1">
            <w:pPr>
              <w:jc w:val="right"/>
              <w:rPr>
                <w:rFonts w:ascii="Arial" w:hAnsi="Arial" w:cs="Arial"/>
              </w:rPr>
            </w:pPr>
          </w:p>
        </w:tc>
      </w:tr>
      <w:tr w:rsidR="00D228C7" w:rsidRPr="00F853B8" w:rsidTr="00983CC7">
        <w:trPr>
          <w:trHeight w:val="192"/>
        </w:trPr>
        <w:tc>
          <w:tcPr>
            <w:tcW w:w="5211" w:type="dxa"/>
            <w:vMerge/>
          </w:tcPr>
          <w:p w:rsidR="00D228C7" w:rsidRPr="00F853B8" w:rsidRDefault="00D228C7" w:rsidP="00BA36D1">
            <w:pPr>
              <w:jc w:val="both"/>
              <w:rPr>
                <w:rFonts w:ascii="Arial" w:hAnsi="Arial" w:cs="Arial"/>
              </w:rPr>
            </w:pPr>
          </w:p>
        </w:tc>
        <w:tc>
          <w:tcPr>
            <w:tcW w:w="2211" w:type="dxa"/>
            <w:vAlign w:val="center"/>
          </w:tcPr>
          <w:p w:rsidR="00D228C7" w:rsidRPr="00A7170D" w:rsidRDefault="00D84C5A" w:rsidP="00D228C7">
            <w:pPr>
              <w:jc w:val="both"/>
              <w:rPr>
                <w:rFonts w:ascii="Arial" w:hAnsi="Arial" w:cs="Arial"/>
              </w:rPr>
            </w:pPr>
            <w:r w:rsidRPr="00A7170D">
              <w:rPr>
                <w:rFonts w:ascii="Arial" w:hAnsi="Arial" w:cs="Arial"/>
              </w:rPr>
              <w:t>Ambito fuori provincia</w:t>
            </w:r>
          </w:p>
        </w:tc>
        <w:tc>
          <w:tcPr>
            <w:tcW w:w="2212" w:type="dxa"/>
            <w:vAlign w:val="center"/>
          </w:tcPr>
          <w:p w:rsidR="00D228C7" w:rsidRPr="00F853B8" w:rsidRDefault="00D228C7" w:rsidP="00BA36D1">
            <w:pPr>
              <w:jc w:val="right"/>
              <w:rPr>
                <w:rFonts w:ascii="Arial" w:hAnsi="Arial" w:cs="Arial"/>
              </w:rPr>
            </w:pPr>
          </w:p>
        </w:tc>
      </w:tr>
      <w:tr w:rsidR="00126EC4" w:rsidRPr="00F853B8" w:rsidTr="007B5A5A">
        <w:trPr>
          <w:trHeight w:val="170"/>
        </w:trPr>
        <w:tc>
          <w:tcPr>
            <w:tcW w:w="5211" w:type="dxa"/>
          </w:tcPr>
          <w:p w:rsidR="00126EC4" w:rsidRPr="00F853B8" w:rsidRDefault="00126EC4" w:rsidP="00BA36D1">
            <w:pPr>
              <w:jc w:val="both"/>
              <w:rPr>
                <w:rFonts w:ascii="Arial" w:hAnsi="Arial" w:cs="Arial"/>
              </w:rPr>
            </w:pPr>
            <w:r>
              <w:rPr>
                <w:rFonts w:ascii="Arial" w:hAnsi="Arial" w:cs="Arial"/>
              </w:rPr>
              <w:t>AMPIEZZA DEL MAGAZZINO</w:t>
            </w:r>
          </w:p>
        </w:tc>
        <w:tc>
          <w:tcPr>
            <w:tcW w:w="4423" w:type="dxa"/>
            <w:gridSpan w:val="2"/>
            <w:vAlign w:val="center"/>
          </w:tcPr>
          <w:p w:rsidR="00126EC4" w:rsidRDefault="00126EC4" w:rsidP="00BA36D1">
            <w:pPr>
              <w:jc w:val="right"/>
              <w:rPr>
                <w:rFonts w:ascii="Arial" w:hAnsi="Arial" w:cs="Arial"/>
              </w:rPr>
            </w:pPr>
            <w:r w:rsidRPr="00F853B8">
              <w:rPr>
                <w:rFonts w:ascii="Arial" w:hAnsi="Arial" w:cs="Arial"/>
              </w:rPr>
              <w:t>mq</w:t>
            </w:r>
          </w:p>
        </w:tc>
      </w:tr>
      <w:tr w:rsidR="00983CC7" w:rsidRPr="00F853B8" w:rsidTr="004B3F2A">
        <w:trPr>
          <w:trHeight w:val="170"/>
        </w:trPr>
        <w:tc>
          <w:tcPr>
            <w:tcW w:w="5211" w:type="dxa"/>
            <w:vMerge w:val="restart"/>
          </w:tcPr>
          <w:p w:rsidR="00983CC7" w:rsidRPr="00F853B8" w:rsidRDefault="00983CC7" w:rsidP="00BA36D1">
            <w:pPr>
              <w:jc w:val="both"/>
              <w:rPr>
                <w:rFonts w:ascii="Arial" w:hAnsi="Arial" w:cs="Arial"/>
              </w:rPr>
            </w:pPr>
            <w:r w:rsidRPr="00F853B8">
              <w:rPr>
                <w:rFonts w:ascii="Arial" w:hAnsi="Arial" w:cs="Arial"/>
              </w:rPr>
              <w:t>CAVI DI RIMORCHIO DI RISPETTO IN GIACENZA NEL MAGAZZINO*</w:t>
            </w:r>
          </w:p>
        </w:tc>
        <w:tc>
          <w:tcPr>
            <w:tcW w:w="2211" w:type="dxa"/>
            <w:vAlign w:val="center"/>
          </w:tcPr>
          <w:p w:rsidR="00983CC7" w:rsidRPr="00F853B8" w:rsidRDefault="00983CC7" w:rsidP="00983CC7">
            <w:pPr>
              <w:jc w:val="center"/>
              <w:rPr>
                <w:rFonts w:ascii="Arial" w:hAnsi="Arial" w:cs="Arial"/>
              </w:rPr>
            </w:pPr>
            <w:r>
              <w:rPr>
                <w:rFonts w:ascii="Arial" w:hAnsi="Arial" w:cs="Arial"/>
              </w:rPr>
              <w:t xml:space="preserve">n.___-BP </w:t>
            </w:r>
            <w:proofErr w:type="spellStart"/>
            <w:r>
              <w:rPr>
                <w:rFonts w:ascii="Arial" w:hAnsi="Arial" w:cs="Arial"/>
              </w:rPr>
              <w:t>Tonn</w:t>
            </w:r>
            <w:proofErr w:type="spellEnd"/>
            <w:r>
              <w:rPr>
                <w:rFonts w:ascii="Arial" w:hAnsi="Arial" w:cs="Arial"/>
              </w:rPr>
              <w:t xml:space="preserve"> 30</w:t>
            </w:r>
          </w:p>
        </w:tc>
        <w:tc>
          <w:tcPr>
            <w:tcW w:w="2212" w:type="dxa"/>
            <w:vAlign w:val="center"/>
          </w:tcPr>
          <w:p w:rsidR="00983CC7" w:rsidRPr="00F853B8" w:rsidRDefault="00983CC7" w:rsidP="00BA36D1">
            <w:pPr>
              <w:jc w:val="right"/>
              <w:rPr>
                <w:rFonts w:ascii="Arial" w:hAnsi="Arial" w:cs="Arial"/>
              </w:rPr>
            </w:pPr>
            <w:r>
              <w:rPr>
                <w:rFonts w:ascii="Arial" w:hAnsi="Arial" w:cs="Arial"/>
              </w:rPr>
              <w:t>m</w:t>
            </w:r>
          </w:p>
        </w:tc>
      </w:tr>
      <w:tr w:rsidR="00983CC7" w:rsidRPr="00F853B8" w:rsidTr="004B3F2A">
        <w:trPr>
          <w:trHeight w:val="170"/>
        </w:trPr>
        <w:tc>
          <w:tcPr>
            <w:tcW w:w="5211" w:type="dxa"/>
            <w:vMerge/>
          </w:tcPr>
          <w:p w:rsidR="00983CC7" w:rsidRPr="00F853B8" w:rsidRDefault="00983CC7" w:rsidP="00BA36D1">
            <w:pPr>
              <w:jc w:val="both"/>
              <w:rPr>
                <w:rFonts w:ascii="Arial" w:hAnsi="Arial" w:cs="Arial"/>
              </w:rPr>
            </w:pPr>
          </w:p>
        </w:tc>
        <w:tc>
          <w:tcPr>
            <w:tcW w:w="2211" w:type="dxa"/>
            <w:vAlign w:val="center"/>
          </w:tcPr>
          <w:p w:rsidR="00983CC7" w:rsidRPr="00F853B8" w:rsidRDefault="00983CC7" w:rsidP="00983CC7">
            <w:pPr>
              <w:jc w:val="center"/>
              <w:rPr>
                <w:rFonts w:ascii="Arial" w:hAnsi="Arial" w:cs="Arial"/>
              </w:rPr>
            </w:pPr>
            <w:r>
              <w:rPr>
                <w:rFonts w:ascii="Arial" w:hAnsi="Arial" w:cs="Arial"/>
              </w:rPr>
              <w:t xml:space="preserve">n.___-BP </w:t>
            </w:r>
            <w:proofErr w:type="spellStart"/>
            <w:r>
              <w:rPr>
                <w:rFonts w:ascii="Arial" w:hAnsi="Arial" w:cs="Arial"/>
              </w:rPr>
              <w:t>Tonn</w:t>
            </w:r>
            <w:proofErr w:type="spellEnd"/>
            <w:r>
              <w:rPr>
                <w:rFonts w:ascii="Arial" w:hAnsi="Arial" w:cs="Arial"/>
              </w:rPr>
              <w:t xml:space="preserve"> 50</w:t>
            </w:r>
          </w:p>
        </w:tc>
        <w:tc>
          <w:tcPr>
            <w:tcW w:w="2212" w:type="dxa"/>
            <w:vAlign w:val="center"/>
          </w:tcPr>
          <w:p w:rsidR="00983CC7" w:rsidRPr="00F853B8" w:rsidRDefault="00983CC7" w:rsidP="00BA36D1">
            <w:pPr>
              <w:jc w:val="right"/>
              <w:rPr>
                <w:rFonts w:ascii="Arial" w:hAnsi="Arial" w:cs="Arial"/>
              </w:rPr>
            </w:pPr>
            <w:r>
              <w:rPr>
                <w:rFonts w:ascii="Arial" w:hAnsi="Arial" w:cs="Arial"/>
              </w:rPr>
              <w:t>m</w:t>
            </w:r>
          </w:p>
        </w:tc>
      </w:tr>
      <w:tr w:rsidR="00983CC7" w:rsidRPr="00F853B8" w:rsidTr="004B3F2A">
        <w:trPr>
          <w:trHeight w:val="170"/>
        </w:trPr>
        <w:tc>
          <w:tcPr>
            <w:tcW w:w="5211" w:type="dxa"/>
            <w:vMerge/>
          </w:tcPr>
          <w:p w:rsidR="00983CC7" w:rsidRPr="00F853B8" w:rsidRDefault="00983CC7" w:rsidP="00BA36D1">
            <w:pPr>
              <w:jc w:val="both"/>
              <w:rPr>
                <w:rFonts w:ascii="Arial" w:hAnsi="Arial" w:cs="Arial"/>
              </w:rPr>
            </w:pPr>
          </w:p>
        </w:tc>
        <w:tc>
          <w:tcPr>
            <w:tcW w:w="2211" w:type="dxa"/>
            <w:vAlign w:val="center"/>
          </w:tcPr>
          <w:p w:rsidR="00983CC7" w:rsidRPr="00F853B8" w:rsidRDefault="00983CC7" w:rsidP="00983CC7">
            <w:pPr>
              <w:jc w:val="center"/>
              <w:rPr>
                <w:rFonts w:ascii="Arial" w:hAnsi="Arial" w:cs="Arial"/>
              </w:rPr>
            </w:pPr>
            <w:r>
              <w:rPr>
                <w:rFonts w:ascii="Arial" w:hAnsi="Arial" w:cs="Arial"/>
              </w:rPr>
              <w:t xml:space="preserve">n.___-BP </w:t>
            </w:r>
            <w:proofErr w:type="spellStart"/>
            <w:r>
              <w:rPr>
                <w:rFonts w:ascii="Arial" w:hAnsi="Arial" w:cs="Arial"/>
              </w:rPr>
              <w:t>Tonn</w:t>
            </w:r>
            <w:proofErr w:type="spellEnd"/>
            <w:r>
              <w:rPr>
                <w:rFonts w:ascii="Arial" w:hAnsi="Arial" w:cs="Arial"/>
              </w:rPr>
              <w:t xml:space="preserve"> 70</w:t>
            </w:r>
          </w:p>
        </w:tc>
        <w:tc>
          <w:tcPr>
            <w:tcW w:w="2212" w:type="dxa"/>
            <w:vAlign w:val="center"/>
          </w:tcPr>
          <w:p w:rsidR="00983CC7" w:rsidRPr="00F853B8" w:rsidRDefault="00983CC7" w:rsidP="00BA36D1">
            <w:pPr>
              <w:jc w:val="right"/>
              <w:rPr>
                <w:rFonts w:ascii="Arial" w:hAnsi="Arial" w:cs="Arial"/>
              </w:rPr>
            </w:pPr>
            <w:r>
              <w:rPr>
                <w:rFonts w:ascii="Arial" w:hAnsi="Arial" w:cs="Arial"/>
              </w:rPr>
              <w:t>m</w:t>
            </w:r>
          </w:p>
        </w:tc>
      </w:tr>
      <w:tr w:rsidR="00983CC7" w:rsidRPr="00F853B8" w:rsidTr="00BA36D1">
        <w:tc>
          <w:tcPr>
            <w:tcW w:w="5211" w:type="dxa"/>
          </w:tcPr>
          <w:p w:rsidR="00983CC7" w:rsidRPr="00F853B8" w:rsidRDefault="004B06AD" w:rsidP="00BA36D1">
            <w:pPr>
              <w:jc w:val="both"/>
              <w:rPr>
                <w:rFonts w:ascii="Arial" w:hAnsi="Arial" w:cs="Arial"/>
              </w:rPr>
            </w:pPr>
            <w:r>
              <w:rPr>
                <w:rFonts w:ascii="Arial" w:hAnsi="Arial" w:cs="Arial"/>
              </w:rPr>
              <w:t xml:space="preserve">N. MOTORI GEMELLI PRESENTI IN FLOTTA </w:t>
            </w:r>
          </w:p>
        </w:tc>
        <w:tc>
          <w:tcPr>
            <w:tcW w:w="4423" w:type="dxa"/>
            <w:gridSpan w:val="2"/>
            <w:vAlign w:val="center"/>
          </w:tcPr>
          <w:p w:rsidR="00983CC7" w:rsidRPr="00F853B8" w:rsidRDefault="00983CC7" w:rsidP="00BA36D1">
            <w:pPr>
              <w:jc w:val="right"/>
              <w:rPr>
                <w:rFonts w:ascii="Arial" w:hAnsi="Arial" w:cs="Arial"/>
              </w:rPr>
            </w:pPr>
          </w:p>
        </w:tc>
      </w:tr>
      <w:tr w:rsidR="004B06AD" w:rsidRPr="00F853B8" w:rsidTr="00BA36D1">
        <w:tc>
          <w:tcPr>
            <w:tcW w:w="5211" w:type="dxa"/>
          </w:tcPr>
          <w:p w:rsidR="004B06AD" w:rsidRPr="00F853B8" w:rsidRDefault="004B06AD" w:rsidP="00BA36D1">
            <w:pPr>
              <w:jc w:val="both"/>
              <w:rPr>
                <w:rFonts w:ascii="Arial" w:hAnsi="Arial" w:cs="Arial"/>
              </w:rPr>
            </w:pPr>
            <w:r w:rsidRPr="00F853B8">
              <w:rPr>
                <w:rFonts w:ascii="Arial" w:hAnsi="Arial" w:cs="Arial"/>
              </w:rPr>
              <w:t>LINEE COMPLETE PER MOTORI PRINCIPALI O AUSILIARI IN GIANCENZA NEL MAGAZZINO*</w:t>
            </w:r>
          </w:p>
        </w:tc>
        <w:tc>
          <w:tcPr>
            <w:tcW w:w="4423" w:type="dxa"/>
            <w:gridSpan w:val="2"/>
            <w:vAlign w:val="center"/>
          </w:tcPr>
          <w:p w:rsidR="004B06AD" w:rsidRPr="00F853B8" w:rsidRDefault="004B06AD" w:rsidP="00BA36D1">
            <w:pPr>
              <w:jc w:val="right"/>
              <w:rPr>
                <w:rFonts w:ascii="Arial" w:hAnsi="Arial" w:cs="Arial"/>
              </w:rPr>
            </w:pPr>
          </w:p>
        </w:tc>
      </w:tr>
    </w:tbl>
    <w:p w:rsidR="004B06AD" w:rsidRPr="004B06AD" w:rsidRDefault="00550009" w:rsidP="004B06AD">
      <w:pPr>
        <w:jc w:val="both"/>
        <w:rPr>
          <w:rFonts w:ascii="Arial" w:hAnsi="Arial" w:cs="Arial"/>
          <w:sz w:val="20"/>
          <w:szCs w:val="20"/>
        </w:rPr>
      </w:pPr>
      <w:r w:rsidRPr="004B06AD">
        <w:rPr>
          <w:rFonts w:ascii="Arial" w:hAnsi="Arial" w:cs="Arial"/>
          <w:sz w:val="20"/>
          <w:szCs w:val="20"/>
        </w:rPr>
        <w:t xml:space="preserve">* Il magazzino è definito attrezzato, e prevede il riconoscimento di punti nell’offerta tecnica, se dispone di una dotazione di attrezzature e pezzi di rispetto che consenta la continuità del servizio e risulti composta da </w:t>
      </w:r>
      <w:r w:rsidR="004B06AD" w:rsidRPr="004B06AD">
        <w:rPr>
          <w:rFonts w:ascii="Arial" w:hAnsi="Arial" w:cs="Arial"/>
          <w:sz w:val="20"/>
          <w:szCs w:val="20"/>
        </w:rPr>
        <w:t xml:space="preserve">almeno n. 8 (otto) bobine, ciascuna di lunghezza superiore o uguale a 100 (cento) metri lineari di cavo di rimorchio, per i rimorchiatori in flotta, di cui: </w:t>
      </w:r>
    </w:p>
    <w:p w:rsidR="004B06AD" w:rsidRPr="004B06AD" w:rsidRDefault="004B06AD" w:rsidP="004B06AD">
      <w:pPr>
        <w:spacing w:after="0"/>
        <w:jc w:val="both"/>
        <w:rPr>
          <w:rFonts w:ascii="Arial" w:hAnsi="Arial" w:cs="Arial"/>
          <w:sz w:val="20"/>
          <w:szCs w:val="20"/>
        </w:rPr>
      </w:pPr>
      <w:r w:rsidRPr="004B06AD">
        <w:rPr>
          <w:rFonts w:ascii="Arial" w:hAnsi="Arial" w:cs="Arial"/>
          <w:sz w:val="20"/>
          <w:szCs w:val="20"/>
        </w:rPr>
        <w:t xml:space="preserve">n. 3 bobine per rimorchio da 30 </w:t>
      </w:r>
      <w:proofErr w:type="spellStart"/>
      <w:r w:rsidRPr="004B06AD">
        <w:rPr>
          <w:rFonts w:ascii="Arial" w:hAnsi="Arial" w:cs="Arial"/>
          <w:sz w:val="20"/>
          <w:szCs w:val="20"/>
        </w:rPr>
        <w:t>Tonn</w:t>
      </w:r>
      <w:proofErr w:type="spellEnd"/>
      <w:r w:rsidRPr="004B06AD">
        <w:rPr>
          <w:rFonts w:ascii="Arial" w:hAnsi="Arial" w:cs="Arial"/>
          <w:sz w:val="20"/>
          <w:szCs w:val="20"/>
        </w:rPr>
        <w:t xml:space="preserve"> BP;</w:t>
      </w:r>
    </w:p>
    <w:p w:rsidR="004B06AD" w:rsidRPr="004B06AD" w:rsidRDefault="004B06AD" w:rsidP="004B06AD">
      <w:pPr>
        <w:spacing w:after="0"/>
        <w:jc w:val="both"/>
        <w:rPr>
          <w:rFonts w:ascii="Arial" w:hAnsi="Arial" w:cs="Arial"/>
          <w:sz w:val="20"/>
          <w:szCs w:val="20"/>
        </w:rPr>
      </w:pPr>
      <w:r w:rsidRPr="004B06AD">
        <w:rPr>
          <w:rFonts w:ascii="Arial" w:hAnsi="Arial" w:cs="Arial"/>
          <w:sz w:val="20"/>
          <w:szCs w:val="20"/>
        </w:rPr>
        <w:t xml:space="preserve">n. 2 bobine per rimorchio da 50 </w:t>
      </w:r>
      <w:proofErr w:type="spellStart"/>
      <w:r w:rsidRPr="004B06AD">
        <w:rPr>
          <w:rFonts w:ascii="Arial" w:hAnsi="Arial" w:cs="Arial"/>
          <w:sz w:val="20"/>
          <w:szCs w:val="20"/>
        </w:rPr>
        <w:t>Tonn</w:t>
      </w:r>
      <w:proofErr w:type="spellEnd"/>
      <w:r w:rsidRPr="004B06AD">
        <w:rPr>
          <w:rFonts w:ascii="Arial" w:hAnsi="Arial" w:cs="Arial"/>
          <w:sz w:val="20"/>
          <w:szCs w:val="20"/>
        </w:rPr>
        <w:t xml:space="preserve"> BP;</w:t>
      </w:r>
    </w:p>
    <w:p w:rsidR="004B06AD" w:rsidRPr="004B06AD" w:rsidRDefault="004B06AD" w:rsidP="004B06AD">
      <w:pPr>
        <w:spacing w:after="0"/>
        <w:jc w:val="both"/>
        <w:rPr>
          <w:rFonts w:ascii="Arial" w:hAnsi="Arial" w:cs="Arial"/>
          <w:sz w:val="20"/>
          <w:szCs w:val="20"/>
        </w:rPr>
      </w:pPr>
      <w:r w:rsidRPr="004B06AD">
        <w:rPr>
          <w:rFonts w:ascii="Arial" w:hAnsi="Arial" w:cs="Arial"/>
          <w:sz w:val="20"/>
          <w:szCs w:val="20"/>
        </w:rPr>
        <w:t xml:space="preserve">n. 3 bobine per rimorchio da 70 </w:t>
      </w:r>
      <w:proofErr w:type="spellStart"/>
      <w:r w:rsidRPr="004B06AD">
        <w:rPr>
          <w:rFonts w:ascii="Arial" w:hAnsi="Arial" w:cs="Arial"/>
          <w:sz w:val="20"/>
          <w:szCs w:val="20"/>
        </w:rPr>
        <w:t>Tonn</w:t>
      </w:r>
      <w:proofErr w:type="spellEnd"/>
      <w:r w:rsidRPr="004B06AD">
        <w:rPr>
          <w:rFonts w:ascii="Arial" w:hAnsi="Arial" w:cs="Arial"/>
          <w:sz w:val="20"/>
          <w:szCs w:val="20"/>
        </w:rPr>
        <w:t xml:space="preserve"> BP;</w:t>
      </w:r>
    </w:p>
    <w:p w:rsidR="004B06AD" w:rsidRDefault="004B06AD" w:rsidP="004B06AD">
      <w:pPr>
        <w:jc w:val="both"/>
        <w:rPr>
          <w:rFonts w:ascii="Arial" w:hAnsi="Arial" w:cs="Arial"/>
          <w:sz w:val="20"/>
          <w:szCs w:val="20"/>
        </w:rPr>
      </w:pPr>
      <w:r w:rsidRPr="004B06AD">
        <w:rPr>
          <w:rFonts w:ascii="Arial" w:hAnsi="Arial" w:cs="Arial"/>
          <w:sz w:val="20"/>
          <w:szCs w:val="20"/>
        </w:rPr>
        <w:t>e da una “linea completa” per ciascun motore principale o ausiliario, composta da: camicia, pistone (dotato di fasce, biella e relativi cuscinetti) e testata completa. Qualora siano presenti in flotta 3 (tre) o 4 (quattro) motori gemelli, è sufficiente una “linea completa”, mentre per 5 (cinque) o più motori gemelli sono sufficienti 2 (due) “linee complete”. Il magazzino deve essere mantenuto attrezzato per tutta la durata della concessione.</w:t>
      </w:r>
    </w:p>
    <w:p w:rsidR="00550009" w:rsidRPr="00F853B8" w:rsidRDefault="00550009" w:rsidP="004B06AD">
      <w:pPr>
        <w:jc w:val="both"/>
        <w:rPr>
          <w:rFonts w:ascii="Arial" w:hAnsi="Arial" w:cs="Arial"/>
          <w:sz w:val="20"/>
          <w:szCs w:val="20"/>
        </w:rPr>
      </w:pPr>
      <w:r w:rsidRPr="00F853B8">
        <w:rPr>
          <w:rFonts w:ascii="Arial" w:hAnsi="Arial" w:cs="Arial"/>
          <w:sz w:val="20"/>
          <w:szCs w:val="20"/>
        </w:rPr>
        <w:t>Note per la compilazione:</w:t>
      </w:r>
      <w:r w:rsidR="004B06AD">
        <w:rPr>
          <w:rFonts w:ascii="Arial" w:hAnsi="Arial" w:cs="Arial"/>
          <w:sz w:val="20"/>
          <w:szCs w:val="20"/>
        </w:rPr>
        <w:t xml:space="preserve"> la com</w:t>
      </w:r>
      <w:r w:rsidRPr="00F853B8">
        <w:rPr>
          <w:rFonts w:ascii="Arial" w:hAnsi="Arial" w:cs="Arial"/>
          <w:sz w:val="20"/>
          <w:szCs w:val="20"/>
        </w:rPr>
        <w:t>pilazione di questa scheda non esime dalla presentazione dell’evidenza documentale delle caratteristiche tecniche offerte in gara, secondo quanto stabilito nel Disciplinare di gara.</w:t>
      </w:r>
    </w:p>
    <w:p w:rsidR="00612BC2" w:rsidRDefault="008C0A78">
      <w:r w:rsidRPr="008C0A78">
        <w:rPr>
          <w:rFonts w:ascii="Arial" w:eastAsia="Times New Roman" w:hAnsi="Arial" w:cs="Arial"/>
          <w:noProof/>
          <w:sz w:val="24"/>
          <w:szCs w:val="24"/>
          <w:lang w:eastAsia="it-IT"/>
        </w:rPr>
        <w:pict>
          <v:shapetype id="_x0000_t202" coordsize="21600,21600" o:spt="202" path="m,l,21600r21600,l21600,xe">
            <v:stroke joinstyle="miter"/>
            <v:path gradientshapeok="t" o:connecttype="rect"/>
          </v:shapetype>
          <v:shape id="Casella di testo 2" o:spid="_x0000_s1026" type="#_x0000_t202" style="position:absolute;margin-left:230.85pt;margin-top:42.15pt;width:245.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" stroked="f">
            <v:textbox style="mso-fit-shape-to-text:t">
              <w:txbxContent>
                <w:p w:rsidR="00550009" w:rsidRDefault="00550009" w:rsidP="00550009">
                  <w:pPr>
                    <w:spacing w:after="0"/>
                    <w:jc w:val="center"/>
                    <w:rPr>
                      <w:rFonts w:ascii="Arial" w:eastAsia="Times New Roman" w:hAnsi="Arial" w:cs="Arial"/>
                      <w:sz w:val="24"/>
                      <w:szCs w:val="24"/>
                      <w:lang w:eastAsia="it-IT"/>
                    </w:rPr>
                  </w:pPr>
                  <w:r w:rsidRPr="00F853B8">
                    <w:rPr>
                      <w:rFonts w:ascii="Arial" w:eastAsia="Times New Roman" w:hAnsi="Arial" w:cs="Arial"/>
                      <w:sz w:val="24"/>
                      <w:szCs w:val="24"/>
                      <w:lang w:eastAsia="it-IT"/>
                    </w:rPr>
                    <w:t xml:space="preserve">FIRMA DEL </w:t>
                  </w:r>
                  <w:r>
                    <w:rPr>
                      <w:rFonts w:ascii="Arial" w:eastAsia="Times New Roman" w:hAnsi="Arial" w:cs="Arial"/>
                      <w:sz w:val="24"/>
                      <w:szCs w:val="24"/>
                      <w:lang w:eastAsia="it-IT"/>
                    </w:rPr>
                    <w:t>DICHIARANTE</w:t>
                  </w:r>
                </w:p>
                <w:p w:rsidR="00550009" w:rsidRDefault="00550009" w:rsidP="00550009">
                  <w:pPr>
                    <w:spacing w:after="0"/>
                    <w:jc w:val="center"/>
                  </w:pPr>
                  <w:r>
                    <w:rPr>
                      <w:rFonts w:ascii="Arial" w:hAnsi="Arial" w:cs="Arial"/>
                      <w:sz w:val="16"/>
                      <w:szCs w:val="16"/>
                    </w:rPr>
                    <w:t>(firmato digitalmente ai sensi del CAD)</w:t>
                  </w:r>
                </w:p>
              </w:txbxContent>
            </v:textbox>
          </v:shape>
        </w:pict>
      </w:r>
    </w:p>
    <w:sectPr w:rsidR="00612BC2" w:rsidSect="008C0A78">
      <w:head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CB0" w:rsidRDefault="00A90CB0" w:rsidP="00550009">
      <w:pPr>
        <w:spacing w:after="0" w:line="240" w:lineRule="auto"/>
      </w:pPr>
      <w:r>
        <w:separator/>
      </w:r>
    </w:p>
  </w:endnote>
  <w:endnote w:type="continuationSeparator" w:id="0">
    <w:p w:rsidR="00A90CB0" w:rsidRDefault="00A90CB0" w:rsidP="00550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CB0" w:rsidRDefault="00A90CB0" w:rsidP="00550009">
      <w:pPr>
        <w:spacing w:after="0" w:line="240" w:lineRule="auto"/>
      </w:pPr>
      <w:r>
        <w:separator/>
      </w:r>
    </w:p>
  </w:footnote>
  <w:footnote w:type="continuationSeparator" w:id="0">
    <w:p w:rsidR="00A90CB0" w:rsidRDefault="00A90CB0" w:rsidP="005500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09" w:rsidRPr="005707E1" w:rsidRDefault="00550009" w:rsidP="00550009">
    <w:pPr>
      <w:spacing w:after="0"/>
      <w:jc w:val="center"/>
      <w:rPr>
        <w:rFonts w:ascii="Arial" w:hAnsi="Arial" w:cs="Arial"/>
        <w:sz w:val="24"/>
        <w:szCs w:val="24"/>
      </w:rPr>
    </w:pPr>
    <w:r w:rsidRPr="005707E1">
      <w:rPr>
        <w:rFonts w:ascii="Arial" w:hAnsi="Arial" w:cs="Arial"/>
        <w:noProof/>
        <w:sz w:val="24"/>
        <w:szCs w:val="24"/>
        <w:lang w:eastAsia="it-IT"/>
      </w:rPr>
      <w:drawing>
        <wp:inline distT="0" distB="0" distL="0" distR="0">
          <wp:extent cx="492981" cy="612250"/>
          <wp:effectExtent l="0" t="0" r="2540" b="0"/>
          <wp:docPr id="7" name="Immagine 7" descr="emblem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 repubblica"/>
                  <pic:cNvPicPr>
                    <a:picLocks noChangeAspect="1" noChangeArrowheads="1"/>
                  </pic:cNvPicPr>
                </pic:nvPicPr>
                <pic:blipFill>
                  <a:blip r:embed="rId1" cstate="print"/>
                  <a:srcRect/>
                  <a:stretch>
                    <a:fillRect/>
                  </a:stretch>
                </pic:blipFill>
                <pic:spPr bwMode="auto">
                  <a:xfrm>
                    <a:off x="0" y="0"/>
                    <a:ext cx="501051" cy="622273"/>
                  </a:xfrm>
                  <a:prstGeom prst="rect">
                    <a:avLst/>
                  </a:prstGeom>
                  <a:noFill/>
                  <a:ln w="9525">
                    <a:noFill/>
                    <a:miter lim="800000"/>
                    <a:headEnd/>
                    <a:tailEnd/>
                  </a:ln>
                </pic:spPr>
              </pic:pic>
            </a:graphicData>
          </a:graphic>
        </wp:inline>
      </w:drawing>
    </w:r>
  </w:p>
  <w:p w:rsidR="00155C9F" w:rsidRPr="00A62537" w:rsidRDefault="00155C9F" w:rsidP="00155C9F">
    <w:pPr>
      <w:autoSpaceDE w:val="0"/>
      <w:autoSpaceDN w:val="0"/>
      <w:adjustRightInd w:val="0"/>
      <w:contextualSpacing/>
      <w:jc w:val="center"/>
      <w:rPr>
        <w:rFonts w:ascii="Edwardian Script ITC" w:eastAsia="Times New Roman" w:hAnsi="Edwardian Script ITC" w:cs="Arial"/>
        <w:color w:val="000000"/>
        <w:sz w:val="36"/>
        <w:lang w:eastAsia="it-IT"/>
      </w:rPr>
    </w:pPr>
    <w:r w:rsidRPr="00A62537">
      <w:rPr>
        <w:rFonts w:ascii="Edwardian Script ITC" w:eastAsia="Times New Roman" w:hAnsi="Edwardian Script ITC" w:cs="Arial"/>
        <w:color w:val="000000"/>
        <w:sz w:val="36"/>
        <w:lang w:eastAsia="it-IT"/>
      </w:rPr>
      <w:t>Ministero delle Infrastrutture e della Mobilità Sostenibili</w:t>
    </w:r>
  </w:p>
  <w:p w:rsidR="00B41BE4" w:rsidRPr="00B41BE4" w:rsidRDefault="00B41BE4" w:rsidP="00B41BE4">
    <w:pPr>
      <w:widowControl w:val="0"/>
      <w:autoSpaceDE w:val="0"/>
      <w:autoSpaceDN w:val="0"/>
      <w:adjustRightInd w:val="0"/>
      <w:spacing w:after="0" w:line="240" w:lineRule="auto"/>
      <w:contextualSpacing/>
      <w:jc w:val="center"/>
      <w:rPr>
        <w:rFonts w:ascii="Arial" w:eastAsia="Times New Roman" w:hAnsi="Arial" w:cs="Arial"/>
        <w:b/>
        <w:bCs/>
        <w:color w:val="000000"/>
        <w:lang w:eastAsia="it-IT"/>
      </w:rPr>
    </w:pPr>
    <w:r w:rsidRPr="00B41BE4">
      <w:rPr>
        <w:rFonts w:ascii="Arial" w:eastAsia="Times New Roman" w:hAnsi="Arial" w:cs="Arial"/>
        <w:b/>
        <w:bCs/>
        <w:color w:val="000000"/>
        <w:lang w:eastAsia="it-IT"/>
      </w:rPr>
      <w:t>CAPITANERIA DI PORTO SEDE DI DIREZIONE MARITTIMA</w:t>
    </w:r>
  </w:p>
  <w:p w:rsidR="00B41BE4" w:rsidRPr="00B41BE4" w:rsidRDefault="00B41BE4" w:rsidP="00B41BE4">
    <w:pPr>
      <w:widowControl w:val="0"/>
      <w:autoSpaceDE w:val="0"/>
      <w:autoSpaceDN w:val="0"/>
      <w:adjustRightInd w:val="0"/>
      <w:spacing w:after="0" w:line="240" w:lineRule="auto"/>
      <w:contextualSpacing/>
      <w:jc w:val="center"/>
      <w:rPr>
        <w:rFonts w:ascii="Arial" w:eastAsia="Times New Roman" w:hAnsi="Arial" w:cs="Arial"/>
        <w:b/>
        <w:bCs/>
        <w:color w:val="000000"/>
        <w:lang w:eastAsia="it-IT"/>
      </w:rPr>
    </w:pPr>
    <w:r w:rsidRPr="00B41BE4">
      <w:rPr>
        <w:rFonts w:ascii="Arial" w:eastAsia="Times New Roman" w:hAnsi="Arial" w:cs="Arial"/>
        <w:b/>
        <w:bCs/>
        <w:color w:val="000000"/>
        <w:lang w:eastAsia="it-IT"/>
      </w:rPr>
      <w:t xml:space="preserve"> VENEZIA</w:t>
    </w:r>
  </w:p>
  <w:p w:rsidR="00155C9F" w:rsidRPr="00A62537" w:rsidRDefault="00B41BE4" w:rsidP="00B41BE4">
    <w:pPr>
      <w:autoSpaceDE w:val="0"/>
      <w:autoSpaceDN w:val="0"/>
      <w:adjustRightInd w:val="0"/>
      <w:contextualSpacing/>
      <w:jc w:val="center"/>
      <w:rPr>
        <w:rFonts w:ascii="Arial" w:eastAsia="Times New Roman" w:hAnsi="Arial" w:cs="Arial"/>
        <w:lang w:eastAsia="it-IT"/>
      </w:rPr>
    </w:pPr>
    <w:r w:rsidRPr="00B41BE4">
      <w:rPr>
        <w:rFonts w:ascii="Arial" w:eastAsia="Times New Roman" w:hAnsi="Arial" w:cs="Arial"/>
        <w:color w:val="000000"/>
        <w:lang w:val="en-US" w:eastAsia="it-IT"/>
      </w:rPr>
      <w:t xml:space="preserve">P.E.C. </w:t>
    </w:r>
    <w:hyperlink r:id="rId2" w:history="1">
      <w:r w:rsidRPr="00B41BE4">
        <w:rPr>
          <w:rFonts w:ascii="Arial" w:eastAsia="Times New Roman" w:hAnsi="Arial" w:cs="Arial"/>
          <w:color w:val="0000FF"/>
          <w:u w:val="single"/>
          <w:lang w:val="en-US" w:eastAsia="it-IT"/>
        </w:rPr>
        <w:t>dm.venezia@pec.mit.gov.it</w:t>
      </w:r>
    </w:hyperlink>
  </w:p>
  <w:p w:rsidR="00550009" w:rsidRDefault="0055000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26F22"/>
    <w:multiLevelType w:val="hybridMultilevel"/>
    <w:tmpl w:val="7E70FAB6"/>
    <w:lvl w:ilvl="0" w:tplc="BB6C9482">
      <w:start w:val="1"/>
      <w:numFmt w:val="decimal"/>
      <w:lvlText w:val="%1."/>
      <w:lvlJc w:val="left"/>
      <w:pPr>
        <w:ind w:left="599" w:hanging="291"/>
      </w:pPr>
      <w:rPr>
        <w:rFonts w:ascii="Arial MT" w:eastAsia="Arial MT" w:hAnsi="Arial MT" w:cs="Arial MT" w:hint="default"/>
        <w:w w:val="99"/>
        <w:sz w:val="24"/>
        <w:szCs w:val="24"/>
        <w:lang w:val="it-IT" w:eastAsia="en-US" w:bidi="ar-SA"/>
      </w:rPr>
    </w:lvl>
    <w:lvl w:ilvl="1" w:tplc="DB887250">
      <w:numFmt w:val="bullet"/>
      <w:lvlText w:val="-"/>
      <w:lvlJc w:val="left"/>
      <w:pPr>
        <w:ind w:left="1307" w:hanging="142"/>
      </w:pPr>
      <w:rPr>
        <w:rFonts w:ascii="Calibri" w:eastAsia="Calibri" w:hAnsi="Calibri" w:cs="Calibri" w:hint="default"/>
        <w:w w:val="100"/>
        <w:sz w:val="24"/>
        <w:szCs w:val="24"/>
        <w:lang w:val="it-IT" w:eastAsia="en-US" w:bidi="ar-SA"/>
      </w:rPr>
    </w:lvl>
    <w:lvl w:ilvl="2" w:tplc="EE9EB56A">
      <w:numFmt w:val="bullet"/>
      <w:lvlText w:val="•"/>
      <w:lvlJc w:val="left"/>
      <w:pPr>
        <w:ind w:left="2368" w:hanging="142"/>
      </w:pPr>
      <w:rPr>
        <w:lang w:val="it-IT" w:eastAsia="en-US" w:bidi="ar-SA"/>
      </w:rPr>
    </w:lvl>
    <w:lvl w:ilvl="3" w:tplc="51E63CF2">
      <w:numFmt w:val="bullet"/>
      <w:lvlText w:val="•"/>
      <w:lvlJc w:val="left"/>
      <w:pPr>
        <w:ind w:left="3437" w:hanging="142"/>
      </w:pPr>
      <w:rPr>
        <w:lang w:val="it-IT" w:eastAsia="en-US" w:bidi="ar-SA"/>
      </w:rPr>
    </w:lvl>
    <w:lvl w:ilvl="4" w:tplc="7B12C992">
      <w:numFmt w:val="bullet"/>
      <w:lvlText w:val="•"/>
      <w:lvlJc w:val="left"/>
      <w:pPr>
        <w:ind w:left="4506" w:hanging="142"/>
      </w:pPr>
      <w:rPr>
        <w:lang w:val="it-IT" w:eastAsia="en-US" w:bidi="ar-SA"/>
      </w:rPr>
    </w:lvl>
    <w:lvl w:ilvl="5" w:tplc="6946F87C">
      <w:numFmt w:val="bullet"/>
      <w:lvlText w:val="•"/>
      <w:lvlJc w:val="left"/>
      <w:pPr>
        <w:ind w:left="5575" w:hanging="142"/>
      </w:pPr>
      <w:rPr>
        <w:lang w:val="it-IT" w:eastAsia="en-US" w:bidi="ar-SA"/>
      </w:rPr>
    </w:lvl>
    <w:lvl w:ilvl="6" w:tplc="6122B82A">
      <w:numFmt w:val="bullet"/>
      <w:lvlText w:val="•"/>
      <w:lvlJc w:val="left"/>
      <w:pPr>
        <w:ind w:left="6644" w:hanging="142"/>
      </w:pPr>
      <w:rPr>
        <w:lang w:val="it-IT" w:eastAsia="en-US" w:bidi="ar-SA"/>
      </w:rPr>
    </w:lvl>
    <w:lvl w:ilvl="7" w:tplc="C91E04FE">
      <w:numFmt w:val="bullet"/>
      <w:lvlText w:val="•"/>
      <w:lvlJc w:val="left"/>
      <w:pPr>
        <w:ind w:left="7713" w:hanging="142"/>
      </w:pPr>
      <w:rPr>
        <w:lang w:val="it-IT" w:eastAsia="en-US" w:bidi="ar-SA"/>
      </w:rPr>
    </w:lvl>
    <w:lvl w:ilvl="8" w:tplc="02526CEE">
      <w:numFmt w:val="bullet"/>
      <w:lvlText w:val="•"/>
      <w:lvlJc w:val="left"/>
      <w:pPr>
        <w:ind w:left="8782" w:hanging="142"/>
      </w:pPr>
      <w:rPr>
        <w:lang w:val="it-IT" w:eastAsia="en-US" w:bidi="ar-SA"/>
      </w:rPr>
    </w:lvl>
  </w:abstractNum>
  <w:abstractNum w:abstractNumId="1">
    <w:nsid w:val="6ADB1705"/>
    <w:multiLevelType w:val="hybridMultilevel"/>
    <w:tmpl w:val="3AA095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550009"/>
    <w:rsid w:val="000F6A99"/>
    <w:rsid w:val="00122871"/>
    <w:rsid w:val="00126EC4"/>
    <w:rsid w:val="00155C9F"/>
    <w:rsid w:val="00174BDE"/>
    <w:rsid w:val="003201E1"/>
    <w:rsid w:val="00426710"/>
    <w:rsid w:val="004810F2"/>
    <w:rsid w:val="004B06AD"/>
    <w:rsid w:val="004C67C4"/>
    <w:rsid w:val="00527F28"/>
    <w:rsid w:val="005315C9"/>
    <w:rsid w:val="00550009"/>
    <w:rsid w:val="007A0676"/>
    <w:rsid w:val="008B56B5"/>
    <w:rsid w:val="008C0A78"/>
    <w:rsid w:val="00912332"/>
    <w:rsid w:val="00983CC7"/>
    <w:rsid w:val="00A7170D"/>
    <w:rsid w:val="00A90CB0"/>
    <w:rsid w:val="00AA7087"/>
    <w:rsid w:val="00B10276"/>
    <w:rsid w:val="00B41BE4"/>
    <w:rsid w:val="00CC6355"/>
    <w:rsid w:val="00CE5E3B"/>
    <w:rsid w:val="00D228C7"/>
    <w:rsid w:val="00D65AB6"/>
    <w:rsid w:val="00D84C5A"/>
    <w:rsid w:val="00E635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0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00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0009"/>
  </w:style>
  <w:style w:type="paragraph" w:styleId="Pidipagina">
    <w:name w:val="footer"/>
    <w:basedOn w:val="Normale"/>
    <w:link w:val="PidipaginaCarattere"/>
    <w:uiPriority w:val="99"/>
    <w:unhideWhenUsed/>
    <w:rsid w:val="005500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0009"/>
  </w:style>
  <w:style w:type="character" w:styleId="Collegamentoipertestuale">
    <w:name w:val="Hyperlink"/>
    <w:basedOn w:val="Carpredefinitoparagrafo"/>
    <w:uiPriority w:val="99"/>
    <w:unhideWhenUsed/>
    <w:rsid w:val="00550009"/>
    <w:rPr>
      <w:color w:val="0000FF" w:themeColor="hyperlink"/>
      <w:u w:val="single"/>
    </w:rPr>
  </w:style>
  <w:style w:type="paragraph" w:styleId="Didascalia">
    <w:name w:val="caption"/>
    <w:basedOn w:val="Normale"/>
    <w:next w:val="Normale"/>
    <w:semiHidden/>
    <w:unhideWhenUsed/>
    <w:qFormat/>
    <w:rsid w:val="00550009"/>
    <w:pPr>
      <w:widowControl w:val="0"/>
      <w:snapToGrid w:val="0"/>
      <w:spacing w:after="0" w:line="240" w:lineRule="auto"/>
      <w:jc w:val="center"/>
    </w:pPr>
    <w:rPr>
      <w:rFonts w:ascii="Brush Script MT" w:eastAsia="Times New Roman" w:hAnsi="Brush Script MT" w:cs="Times New Roman"/>
      <w:sz w:val="36"/>
      <w:szCs w:val="20"/>
      <w:lang w:eastAsia="it-IT"/>
    </w:rPr>
  </w:style>
  <w:style w:type="paragraph" w:styleId="Testofumetto">
    <w:name w:val="Balloon Text"/>
    <w:basedOn w:val="Normale"/>
    <w:link w:val="TestofumettoCarattere"/>
    <w:uiPriority w:val="99"/>
    <w:semiHidden/>
    <w:unhideWhenUsed/>
    <w:rsid w:val="005500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0009"/>
    <w:rPr>
      <w:rFonts w:ascii="Tahoma" w:hAnsi="Tahoma" w:cs="Tahoma"/>
      <w:sz w:val="16"/>
      <w:szCs w:val="16"/>
    </w:rPr>
  </w:style>
  <w:style w:type="table" w:styleId="Grigliatabella">
    <w:name w:val="Table Grid"/>
    <w:basedOn w:val="Tabellanormale"/>
    <w:uiPriority w:val="39"/>
    <w:rsid w:val="00550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550009"/>
    <w:pPr>
      <w:spacing w:after="0" w:line="240" w:lineRule="auto"/>
      <w:ind w:left="720"/>
      <w:contextualSpacing/>
    </w:pPr>
    <w:rPr>
      <w:sz w:val="24"/>
      <w:szCs w:val="24"/>
    </w:rPr>
  </w:style>
  <w:style w:type="character" w:customStyle="1" w:styleId="ParagrafoelencoCarattere">
    <w:name w:val="Paragrafo elenco Carattere"/>
    <w:basedOn w:val="Carpredefinitoparagrafo"/>
    <w:link w:val="Paragrafoelenco"/>
    <w:uiPriority w:val="34"/>
    <w:rsid w:val="00550009"/>
    <w:rPr>
      <w:sz w:val="24"/>
      <w:szCs w:val="24"/>
    </w:rPr>
  </w:style>
  <w:style w:type="paragraph" w:styleId="Corpodeltesto">
    <w:name w:val="Body Text"/>
    <w:basedOn w:val="Normale"/>
    <w:link w:val="CorpodeltestoCarattere"/>
    <w:uiPriority w:val="1"/>
    <w:semiHidden/>
    <w:unhideWhenUsed/>
    <w:qFormat/>
    <w:rsid w:val="004B06AD"/>
    <w:pPr>
      <w:widowControl w:val="0"/>
      <w:autoSpaceDE w:val="0"/>
      <w:autoSpaceDN w:val="0"/>
      <w:spacing w:before="120" w:after="0" w:line="240" w:lineRule="auto"/>
      <w:ind w:left="599"/>
      <w:jc w:val="both"/>
    </w:pPr>
    <w:rPr>
      <w:rFonts w:ascii="Arial MT" w:eastAsia="Arial MT" w:hAnsi="Arial MT" w:cs="Arial MT"/>
      <w:sz w:val="24"/>
      <w:szCs w:val="24"/>
    </w:rPr>
  </w:style>
  <w:style w:type="character" w:customStyle="1" w:styleId="CorpodeltestoCarattere">
    <w:name w:val="Corpo del testo Carattere"/>
    <w:basedOn w:val="Carpredefinitoparagrafo"/>
    <w:link w:val="Corpodeltesto"/>
    <w:uiPriority w:val="1"/>
    <w:semiHidden/>
    <w:rsid w:val="004B06AD"/>
    <w:rPr>
      <w:rFonts w:ascii="Arial MT" w:eastAsia="Arial MT" w:hAnsi="Arial MT" w:cs="Arial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0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00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0009"/>
  </w:style>
  <w:style w:type="paragraph" w:styleId="Pidipagina">
    <w:name w:val="footer"/>
    <w:basedOn w:val="Normale"/>
    <w:link w:val="PidipaginaCarattere"/>
    <w:uiPriority w:val="99"/>
    <w:unhideWhenUsed/>
    <w:rsid w:val="005500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0009"/>
  </w:style>
  <w:style w:type="character" w:styleId="Collegamentoipertestuale">
    <w:name w:val="Hyperlink"/>
    <w:basedOn w:val="Carpredefinitoparagrafo"/>
    <w:uiPriority w:val="99"/>
    <w:unhideWhenUsed/>
    <w:rsid w:val="00550009"/>
    <w:rPr>
      <w:color w:val="0000FF" w:themeColor="hyperlink"/>
      <w:u w:val="single"/>
    </w:rPr>
  </w:style>
  <w:style w:type="paragraph" w:styleId="Didascalia">
    <w:name w:val="caption"/>
    <w:basedOn w:val="Normale"/>
    <w:next w:val="Normale"/>
    <w:semiHidden/>
    <w:unhideWhenUsed/>
    <w:qFormat/>
    <w:rsid w:val="00550009"/>
    <w:pPr>
      <w:widowControl w:val="0"/>
      <w:snapToGrid w:val="0"/>
      <w:spacing w:after="0" w:line="240" w:lineRule="auto"/>
      <w:jc w:val="center"/>
    </w:pPr>
    <w:rPr>
      <w:rFonts w:ascii="Brush Script MT" w:eastAsia="Times New Roman" w:hAnsi="Brush Script MT" w:cs="Times New Roman"/>
      <w:sz w:val="36"/>
      <w:szCs w:val="20"/>
      <w:lang w:eastAsia="it-IT"/>
    </w:rPr>
  </w:style>
  <w:style w:type="paragraph" w:styleId="Testofumetto">
    <w:name w:val="Balloon Text"/>
    <w:basedOn w:val="Normale"/>
    <w:link w:val="TestofumettoCarattere"/>
    <w:uiPriority w:val="99"/>
    <w:semiHidden/>
    <w:unhideWhenUsed/>
    <w:rsid w:val="005500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0009"/>
    <w:rPr>
      <w:rFonts w:ascii="Tahoma" w:hAnsi="Tahoma" w:cs="Tahoma"/>
      <w:sz w:val="16"/>
      <w:szCs w:val="16"/>
    </w:rPr>
  </w:style>
  <w:style w:type="table" w:styleId="Grigliatabella">
    <w:name w:val="Table Grid"/>
    <w:basedOn w:val="Tabellanormale"/>
    <w:uiPriority w:val="39"/>
    <w:rsid w:val="00550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550009"/>
    <w:pPr>
      <w:spacing w:after="0" w:line="240" w:lineRule="auto"/>
      <w:ind w:left="720"/>
      <w:contextualSpacing/>
    </w:pPr>
    <w:rPr>
      <w:sz w:val="24"/>
      <w:szCs w:val="24"/>
    </w:rPr>
  </w:style>
  <w:style w:type="character" w:customStyle="1" w:styleId="ParagrafoelencoCarattere">
    <w:name w:val="Paragrafo elenco Carattere"/>
    <w:basedOn w:val="Carpredefinitoparagrafo"/>
    <w:link w:val="Paragrafoelenco"/>
    <w:uiPriority w:val="34"/>
    <w:rsid w:val="00550009"/>
    <w:rPr>
      <w:sz w:val="24"/>
      <w:szCs w:val="24"/>
    </w:rPr>
  </w:style>
  <w:style w:type="paragraph" w:styleId="Corpotesto">
    <w:name w:val="Body Text"/>
    <w:basedOn w:val="Normale"/>
    <w:link w:val="CorpotestoCarattere"/>
    <w:uiPriority w:val="1"/>
    <w:semiHidden/>
    <w:unhideWhenUsed/>
    <w:qFormat/>
    <w:rsid w:val="004B06AD"/>
    <w:pPr>
      <w:widowControl w:val="0"/>
      <w:autoSpaceDE w:val="0"/>
      <w:autoSpaceDN w:val="0"/>
      <w:spacing w:before="120" w:after="0" w:line="240" w:lineRule="auto"/>
      <w:ind w:left="599"/>
      <w:jc w:val="both"/>
    </w:pPr>
    <w:rPr>
      <w:rFonts w:ascii="Arial MT" w:eastAsia="Arial MT" w:hAnsi="Arial MT" w:cs="Arial MT"/>
      <w:sz w:val="24"/>
      <w:szCs w:val="24"/>
    </w:rPr>
  </w:style>
  <w:style w:type="character" w:customStyle="1" w:styleId="CorpotestoCarattere">
    <w:name w:val="Corpo testo Carattere"/>
    <w:basedOn w:val="Carpredefinitoparagrafo"/>
    <w:link w:val="Corpotesto"/>
    <w:uiPriority w:val="1"/>
    <w:semiHidden/>
    <w:rsid w:val="004B06AD"/>
    <w:rPr>
      <w:rFonts w:ascii="Arial MT" w:eastAsia="Arial MT" w:hAnsi="Arial MT" w:cs="Arial MT"/>
      <w:sz w:val="24"/>
      <w:szCs w:val="24"/>
    </w:rPr>
  </w:style>
</w:styles>
</file>

<file path=word/webSettings.xml><?xml version="1.0" encoding="utf-8"?>
<w:webSettings xmlns:r="http://schemas.openxmlformats.org/officeDocument/2006/relationships" xmlns:w="http://schemas.openxmlformats.org/wordprocessingml/2006/main">
  <w:divs>
    <w:div w:id="20405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dm.venezia@pec.mit.go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magine xmlns="fdec57c2-8afd-41cb-a342-85839cf0e57c" xsi:nil="true"/>
    <Parent xmlns="fdec57c2-8afd-41cb-a342-85839cf0e57c">128</Parent>
    <Categoria xmlns="fdec57c2-8afd-41cb-a342-85839cf0e57c">
      <Value>66</Value>
    </Categoria>
    <VideoLink xmlns="fdec57c2-8afd-41cb-a342-85839cf0e57c" xsi:nil="true"/>
    <PublishingRollupImage xmlns="http://schemas.microsoft.com/sharepoint/v3" xsi:nil="true"/>
    <InternalName xmlns="fdec57c2-8afd-41cb-a342-85839cf0e57c" xsi:nil="true"/>
    <PublishingContactEmail xmlns="http://schemas.microsoft.com/sharepoint/v3" xsi:nil="true"/>
    <EtichettaLancio xmlns="fdec57c2-8afd-41cb-a342-85839cf0e57c" xsi:nil="true"/>
    <PublishingVariationRelationshipLinkFieldID xmlns="http://schemas.microsoft.com/sharepoint/v3">
      <Url xsi:nil="true"/>
      <Description xsi:nil="true"/>
    </PublishingVariationRelationshipLinkFieldID>
    <SeoKeywords xmlns="http://schemas.microsoft.com/sharepoint/v3" xsi:nil="true"/>
    <Sommario xmlns="fdec57c2-8afd-41cb-a342-85839cf0e57c" xsi:nil="true"/>
    <PublishingVariationGroupID xmlns="http://schemas.microsoft.com/sharepoint/v3" xsi:nil="true"/>
    <DataItem xmlns="fdec57c2-8afd-41cb-a342-85839cf0e57c">2022-09-07T00:00:00+00:00</DataItem>
    <Audience xmlns="http://schemas.microsoft.com/sharepoint/v3" xsi:nil="true"/>
    <PublishingIsFurlPage xmlns="http://schemas.microsoft.com/sharepoint/v3">false</PublishingIsFurlPage>
    <EmailApprovatori xmlns="fdec57c2-8afd-41cb-a342-85839cf0e57c">francesco.martemucci@mit.gov.it;marco.vetrano@mit.gov.it;valentina.panico@mit.gov.it;angelo.salerno@mit.gov.it;andrea.mianulli@mit.gov.it;</EmailApprovatori>
    <Descrizione xmlns="fdec57c2-8afd-41cb-a342-85839cf0e57c" xsi:nil="true"/>
    <Ordine xmlns="fdec57c2-8afd-41cb-a342-85839cf0e57c">5362</Ordine>
    <PublishingExpirationDate xmlns="http://schemas.microsoft.com/sharepoint/v3" xsi:nil="true"/>
    <SeoBrowserTitle xmlns="http://schemas.microsoft.com/sharepoint/v3" xsi:nil="true"/>
    <PublishingContactPicture xmlns="http://schemas.microsoft.com/sharepoint/v3">
      <Url xsi:nil="true"/>
      <Description xsi:nil="true"/>
    </PublishingContactPicture>
    <ImmagineHeader xmlns="fdec57c2-8afd-41cb-a342-85839cf0e57a" xsi:nil="true"/>
    <Comando xmlns="fdec57c2-8afd-41cb-a342-85839cf0e57c">Venezia</Comando>
    <PublishingStartDate xmlns="http://schemas.microsoft.com/sharepoint/v3" xsi:nil="true"/>
    <SeoRobotsNoIndex xmlns="http://schemas.microsoft.com/sharepoint/v3" xsi:nil="true"/>
    <SeoMetaDescription xmlns="http://schemas.microsoft.com/sharepoint/v3" xsi:nil="true"/>
    <GalleryLink xmlns="fdec57c2-8afd-41cb-a342-85839cf0e57c"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ata_x0020_Scadenza xmlns="fdec57c2-8afd-41cb-a342-85839cf0e5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CDocumento" ma:contentTypeID="0x010100C568DB52D9D0A14D9B2FDCC96666E9F2007948130EC3DB064584E219954237AF3900C9F81E6597664268B2B927A2E4CFCAEE0095AA343250724ED4AB855999F2FC43B500642CE1D3477B4463BA48091D08C54AC6003DBE06BF80054936802B6A380F46D60800118647C18D23234EB6FEEBE5413E5CFF" ma:contentTypeVersion="2" ma:contentTypeDescription="Documento" ma:contentTypeScope="" ma:versionID="d2a3f66b2d0122c4cf03957f367e386d">
  <xsd:schema xmlns:xsd="http://www.w3.org/2001/XMLSchema" xmlns:xs="http://www.w3.org/2001/XMLSchema" xmlns:p="http://schemas.microsoft.com/office/2006/metadata/properties" xmlns:ns1="http://schemas.microsoft.com/sharepoint/v3" xmlns:ns2="fdec57c2-8afd-41cb-a342-85839cf0e57c" xmlns:ns3="fdec57c2-8afd-41cb-a342-85839cf0e57a" targetNamespace="http://schemas.microsoft.com/office/2006/metadata/properties" ma:root="true" ma:fieldsID="fa4321c085e57242a6ad44853b51553b" ns1:_="" ns2:_="" ns3:_="">
    <xsd:import namespace="http://schemas.microsoft.com/sharepoint/v3"/>
    <xsd:import namespace="fdec57c2-8afd-41cb-a342-85839cf0e57c"/>
    <xsd:import namespace="fdec57c2-8afd-41cb-a342-85839cf0e57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Descrizione" minOccurs="0"/>
                <xsd:element ref="ns2:InternalName" minOccurs="0"/>
                <xsd:element ref="ns3:ImmagineHeader" minOccurs="0"/>
                <xsd:element ref="ns2:EmailApprovatori" minOccurs="0"/>
                <xsd:element ref="ns2:Parent" minOccurs="0"/>
                <xsd:element ref="ns2:Ordine"/>
                <xsd:element ref="ns2:Categoria" minOccurs="0"/>
                <xsd:element ref="ns2:Immagine" minOccurs="0"/>
                <xsd:element ref="ns2:Sommario" minOccurs="0"/>
                <xsd:element ref="ns2:EtichettaLancio" minOccurs="0"/>
                <xsd:element ref="ns2:GalleryLink" minOccurs="0"/>
                <xsd:element ref="ns2:VideoLink" minOccurs="0"/>
                <xsd:element ref="ns2:DataItem"/>
                <xsd:element ref="ns2:Comando" minOccurs="0"/>
                <xsd:element ref="ns2:Data_x0020_Scadenz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ec57c2-8afd-41cb-a342-85839cf0e57c" elementFormDefault="qualified">
    <xsd:import namespace="http://schemas.microsoft.com/office/2006/documentManagement/types"/>
    <xsd:import namespace="http://schemas.microsoft.com/office/infopath/2007/PartnerControls"/>
    <xsd:element name="Descrizione" ma:index="25" nillable="true" ma:displayName="Descrizione" ma:internalName="Descrizione">
      <xsd:simpleType>
        <xsd:restriction base="dms:Unknown"/>
      </xsd:simpleType>
    </xsd:element>
    <xsd:element name="InternalName" ma:index="26" nillable="true" ma:displayName="InternalName" ma:internalName="InternalName">
      <xsd:simpleType>
        <xsd:restriction base="dms:Text">
          <xsd:maxLength value="255"/>
        </xsd:restriction>
      </xsd:simpleType>
    </xsd:element>
    <xsd:element name="EmailApprovatori" ma:index="28" nillable="true" ma:displayName="EmailApprovatori" ma:internalName="EmailApprovatori">
      <xsd:simpleType>
        <xsd:restriction base="dms:Text">
          <xsd:maxLength value="255"/>
        </xsd:restriction>
      </xsd:simpleType>
    </xsd:element>
    <xsd:element name="Parent" ma:index="29" nillable="true" ma:displayName="Parent" ma:list="{88538ce3-4496-4c73-a035-f2d3e80614a5}" ma:internalName="Parent" ma:readOnly="false" ma:showField="Display" ma:web="{fdec57c2-8afd-41cb-a342-85839cf0e57c}">
      <xsd:simpleType>
        <xsd:restriction base="dms:Lookup"/>
      </xsd:simpleType>
    </xsd:element>
    <xsd:element name="Ordine" ma:index="30" ma:displayName="Ordine" ma:description="" ma:indexed="true" ma:internalName="Ordine">
      <xsd:simpleType>
        <xsd:restriction base="dms:Unknown"/>
      </xsd:simpleType>
    </xsd:element>
    <xsd:element name="Categoria" ma:index="31" nillable="true" ma:displayName="Categoria" ma:list="{303032d2-4a80-4f95-9df1-cb798727e6a6}" ma:internalName="Categoria" ma:readOnly="false" ma:showField="Title" ma:web="{fdec57c2-8afd-41cb-a342-85839cf0e57c}">
      <xsd:complexType>
        <xsd:complexContent>
          <xsd:extension base="dms:MultiChoiceLookup">
            <xsd:sequence>
              <xsd:element name="Value" type="dms:Lookup" maxOccurs="unbounded" minOccurs="0" nillable="true"/>
            </xsd:sequence>
          </xsd:extension>
        </xsd:complexContent>
      </xsd:complexType>
    </xsd:element>
    <xsd:element name="Immagine" ma:index="32" nillable="true" ma:displayName="Immagine" ma:internalName="Immagine">
      <xsd:simpleType>
        <xsd:restriction base="dms:Unknown"/>
      </xsd:simpleType>
    </xsd:element>
    <xsd:element name="Sommario" ma:index="33" nillable="true" ma:displayName="Summary" ma:internalName="Sommario">
      <xsd:simpleType>
        <xsd:restriction base="dms:Text">
          <xsd:maxLength value="255"/>
        </xsd:restriction>
      </xsd:simpleType>
    </xsd:element>
    <xsd:element name="EtichettaLancio" ma:index="34" nillable="true" ma:displayName="EtichettaLancio" ma:internalName="EtichettaLancio">
      <xsd:simpleType>
        <xsd:restriction base="dms:Text">
          <xsd:maxLength value="255"/>
        </xsd:restriction>
      </xsd:simpleType>
    </xsd:element>
    <xsd:element name="GalleryLink" ma:index="35" nillable="true" ma:displayName="GalleryLink" ma:internalName="GalleryLink">
      <xsd:simpleType>
        <xsd:restriction base="dms:Unknown"/>
      </xsd:simpleType>
    </xsd:element>
    <xsd:element name="VideoLink" ma:index="36" nillable="true" ma:displayName="VideoLink" ma:internalName="VideoLink">
      <xsd:simpleType>
        <xsd:restriction base="dms:Unknown"/>
      </xsd:simpleType>
    </xsd:element>
    <xsd:element name="DataItem" ma:index="37" ma:displayName="Data" ma:default="[today]" ma:format="DateOnly" ma:internalName="DataItem">
      <xsd:simpleType>
        <xsd:restriction base="dms:DateTime"/>
      </xsd:simpleType>
    </xsd:element>
    <xsd:element name="Comando" ma:index="38" nillable="true" ma:displayName="Comando" ma:internalName="Comando">
      <xsd:simpleType>
        <xsd:restriction base="dms:Text">
          <xsd:maxLength value="255"/>
        </xsd:restriction>
      </xsd:simpleType>
    </xsd:element>
    <xsd:element name="Data_x0020_Scadenza" ma:index="39" nillable="true" ma:displayName="Data Scadenza" ma:format="DateOnly" ma:internalName="Data_x0020_Scadenz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ec57c2-8afd-41cb-a342-85839cf0e57a" elementFormDefault="qualified">
    <xsd:import namespace="http://schemas.microsoft.com/office/2006/documentManagement/types"/>
    <xsd:import namespace="http://schemas.microsoft.com/office/infopath/2007/PartnerControls"/>
    <xsd:element name="ImmagineHeader" ma:index="27" nillable="true" ma:displayName="ImmagineHeader" ma:internalName="ImmagineHead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A707C-1272-4581-AE3B-53B1AC3306F0}">
  <ds:schemaRefs>
    <ds:schemaRef ds:uri="http://schemas.microsoft.com/office/2006/metadata/properties"/>
    <ds:schemaRef ds:uri="http://schemas.microsoft.com/office/infopath/2007/PartnerControls"/>
    <ds:schemaRef ds:uri="fdec57c2-8afd-41cb-a342-85839cf0e57c"/>
    <ds:schemaRef ds:uri="http://schemas.microsoft.com/sharepoint/v3"/>
    <ds:schemaRef ds:uri="fdec57c2-8afd-41cb-a342-85839cf0e57a"/>
  </ds:schemaRefs>
</ds:datastoreItem>
</file>

<file path=customXml/itemProps2.xml><?xml version="1.0" encoding="utf-8"?>
<ds:datastoreItem xmlns:ds="http://schemas.openxmlformats.org/officeDocument/2006/customXml" ds:itemID="{E487BC90-AC33-4AE9-8E03-17DB5D0F1549}">
  <ds:schemaRefs>
    <ds:schemaRef ds:uri="http://schemas.microsoft.com/sharepoint/v3/contenttype/forms"/>
  </ds:schemaRefs>
</ds:datastoreItem>
</file>

<file path=customXml/itemProps3.xml><?xml version="1.0" encoding="utf-8"?>
<ds:datastoreItem xmlns:ds="http://schemas.openxmlformats.org/officeDocument/2006/customXml" ds:itemID="{F8468CD3-53D6-4174-B4A5-F43ABF3BF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ec57c2-8afd-41cb-a342-85839cf0e57c"/>
    <ds:schemaRef ds:uri="fdec57c2-8afd-41cb-a342-85839cf0e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009/2022</dc:title>
  <dc:creator>CANNARILE Giuseppe (C.F.)</dc:creator>
  <cp:lastModifiedBy>Stefano</cp:lastModifiedBy>
  <cp:revision>2</cp:revision>
  <cp:lastPrinted>2021-01-26T14:06:00Z</cp:lastPrinted>
  <dcterms:created xsi:type="dcterms:W3CDTF">2022-09-10T19:10:00Z</dcterms:created>
  <dcterms:modified xsi:type="dcterms:W3CDTF">2022-09-10T19:10:00Z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0x010100C568DB52D9D0A14D9B2FDCC96666E9F2007948130EC3DB064584E219954237AF3900C9F81E6597664268B2B927A2E4CFCAEE0095AA343250724ED4AB855999F2FC43B500642CE1D3477B4463BA48091D08C54AC6003DBE06BF80054936802B6A380F46D60800118647C18D23234EB6FEEBE5413E5CFF</vt:lpwstr>
  </property>
</Properties>
</file>